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CB11F8" w:rsidRDefault="00CB11F8" w14:paraId="60B3D9FE" w14:textId="77777777">
      <w:pPr>
        <w:widowControl w:val="0"/>
        <w:pBdr>
          <w:top w:val="nil"/>
          <w:left w:val="nil"/>
          <w:bottom w:val="nil"/>
          <w:right w:val="nil"/>
          <w:between w:val="nil"/>
        </w:pBdr>
        <w:spacing w:before="0" w:line="276" w:lineRule="auto"/>
        <w:jc w:val="left"/>
        <w:rPr>
          <w:color w:val="000000"/>
          <w:sz w:val="22"/>
          <w:szCs w:val="22"/>
        </w:rPr>
      </w:pPr>
    </w:p>
    <w:tbl>
      <w:tblPr>
        <w:tblStyle w:val="a"/>
        <w:tblW w:w="7976" w:type="dxa"/>
        <w:tblInd w:w="-115" w:type="dxa"/>
        <w:tblLayout w:type="fixed"/>
        <w:tblLook w:val="0000" w:firstRow="0" w:lastRow="0" w:firstColumn="0" w:lastColumn="0" w:noHBand="0" w:noVBand="0"/>
      </w:tblPr>
      <w:tblGrid>
        <w:gridCol w:w="1819"/>
        <w:gridCol w:w="6157"/>
      </w:tblGrid>
      <w:tr w:rsidR="00CB11F8" w:rsidTr="55D4F8CD" w14:paraId="64C6D978" w14:textId="77777777">
        <w:trPr>
          <w:trHeight w:val="1433"/>
        </w:trPr>
        <w:tc>
          <w:tcPr>
            <w:tcW w:w="1819" w:type="dxa"/>
          </w:tcPr>
          <w:p w:rsidR="00CB11F8" w:rsidRDefault="00A51C64" w14:paraId="6EBEE03A" w14:textId="77777777">
            <w:pPr>
              <w:rPr>
                <w:sz w:val="20"/>
                <w:szCs w:val="20"/>
              </w:rPr>
            </w:pPr>
            <w:r>
              <w:t xml:space="preserve"> </w:t>
            </w:r>
            <w:r>
              <w:rPr>
                <w:noProof/>
              </w:rPr>
              <w:drawing>
                <wp:inline distT="0" distB="0" distL="114300" distR="114300" wp14:anchorId="2EE81FAA" wp14:editId="1A13903B">
                  <wp:extent cx="1085850" cy="8477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085850" cy="847725"/>
                          </a:xfrm>
                          <a:prstGeom prst="rect">
                            <a:avLst/>
                          </a:prstGeom>
                          <a:ln/>
                        </pic:spPr>
                      </pic:pic>
                    </a:graphicData>
                  </a:graphic>
                </wp:inline>
              </w:drawing>
            </w:r>
          </w:p>
        </w:tc>
        <w:tc>
          <w:tcPr>
            <w:tcW w:w="6158" w:type="dxa"/>
          </w:tcPr>
          <w:p w:rsidR="00CB11F8" w:rsidP="55D4F8CD" w:rsidRDefault="00A51C64" w14:paraId="2BAD140C" w14:textId="3A6579C9">
            <w:pPr>
              <w:pBdr>
                <w:top w:val="nil"/>
                <w:left w:val="nil"/>
                <w:bottom w:val="nil"/>
                <w:right w:val="nil"/>
                <w:between w:val="nil"/>
              </w:pBdr>
              <w:tabs>
                <w:tab w:val="left" w:pos="4734"/>
              </w:tabs>
              <w:spacing w:line="200" w:lineRule="auto"/>
              <w:rPr>
                <w:b/>
                <w:bCs/>
                <w:color w:val="000000"/>
                <w:sz w:val="20"/>
                <w:szCs w:val="20"/>
              </w:rPr>
            </w:pPr>
            <w:r w:rsidRPr="55D4F8CD">
              <w:rPr>
                <w:b/>
                <w:bCs/>
                <w:color w:val="000000" w:themeColor="text1"/>
                <w:sz w:val="20"/>
                <w:szCs w:val="20"/>
              </w:rPr>
              <w:t>Área de la Presiden</w:t>
            </w:r>
            <w:r w:rsidRPr="55D4F8CD" w:rsidR="757F0884">
              <w:rPr>
                <w:b/>
                <w:bCs/>
                <w:color w:val="000000" w:themeColor="text1"/>
                <w:sz w:val="20"/>
                <w:szCs w:val="20"/>
              </w:rPr>
              <w:t>ci</w:t>
            </w:r>
            <w:r w:rsidRPr="55D4F8CD">
              <w:rPr>
                <w:b/>
                <w:bCs/>
                <w:color w:val="000000" w:themeColor="text1"/>
                <w:sz w:val="20"/>
                <w:szCs w:val="20"/>
              </w:rPr>
              <w:t>a: Igualdad y Diversidad, Hacienda y Proyectos Estratégicos</w:t>
            </w:r>
          </w:p>
          <w:p w:rsidR="00CB11F8" w:rsidRDefault="00A51C64" w14:paraId="29E6D751" w14:textId="77777777">
            <w:pPr>
              <w:pBdr>
                <w:top w:val="nil"/>
                <w:left w:val="nil"/>
                <w:bottom w:val="nil"/>
                <w:right w:val="nil"/>
                <w:between w:val="nil"/>
              </w:pBdr>
              <w:tabs>
                <w:tab w:val="left" w:pos="4734"/>
              </w:tabs>
              <w:spacing w:line="200" w:lineRule="auto"/>
              <w:rPr>
                <w:color w:val="000000"/>
                <w:sz w:val="20"/>
                <w:szCs w:val="20"/>
              </w:rPr>
            </w:pPr>
            <w:r>
              <w:rPr>
                <w:color w:val="000000"/>
                <w:sz w:val="20"/>
                <w:szCs w:val="20"/>
              </w:rPr>
              <w:t>Dirección Insular de Hacienda</w:t>
            </w:r>
          </w:p>
          <w:p w:rsidR="00CB11F8" w:rsidRDefault="00CB11F8" w14:paraId="17DF18CB" w14:textId="77777777">
            <w:pPr>
              <w:pBdr>
                <w:top w:val="nil"/>
                <w:left w:val="nil"/>
                <w:bottom w:val="nil"/>
                <w:right w:val="nil"/>
                <w:between w:val="nil"/>
              </w:pBdr>
              <w:tabs>
                <w:tab w:val="left" w:pos="4734"/>
              </w:tabs>
              <w:spacing w:line="200" w:lineRule="auto"/>
              <w:rPr>
                <w:color w:val="000000"/>
                <w:sz w:val="20"/>
                <w:szCs w:val="20"/>
              </w:rPr>
            </w:pPr>
          </w:p>
        </w:tc>
      </w:tr>
    </w:tbl>
    <w:p w:rsidR="00CB11F8" w:rsidRDefault="00CB11F8" w14:paraId="3B91B380" w14:textId="77777777">
      <w:pPr>
        <w:tabs>
          <w:tab w:val="left" w:pos="1439"/>
          <w:tab w:val="left" w:pos="2879"/>
          <w:tab w:val="left" w:pos="4319"/>
          <w:tab w:val="left" w:pos="5759"/>
        </w:tabs>
        <w:spacing w:before="60" w:after="60"/>
        <w:jc w:val="center"/>
        <w:rPr>
          <w:sz w:val="20"/>
          <w:szCs w:val="20"/>
        </w:rPr>
      </w:pPr>
    </w:p>
    <w:tbl>
      <w:tblPr>
        <w:tblStyle w:val="a0"/>
        <w:tblW w:w="9756"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256"/>
        <w:gridCol w:w="1500"/>
      </w:tblGrid>
      <w:tr w:rsidR="00CB11F8" w:rsidTr="55D4F8CD" w14:paraId="6D38E7F7" w14:textId="77777777">
        <w:trPr>
          <w:trHeight w:val="1152"/>
        </w:trPr>
        <w:tc>
          <w:tcPr>
            <w:tcW w:w="8256" w:type="dxa"/>
            <w:shd w:val="clear" w:color="auto" w:fill="99CCFF"/>
            <w:vAlign w:val="center"/>
          </w:tcPr>
          <w:p w:rsidR="00CB11F8" w:rsidRDefault="00A51C64" w14:paraId="5FA00659" w14:textId="77777777">
            <w:pPr>
              <w:spacing w:line="360" w:lineRule="auto"/>
              <w:jc w:val="center"/>
              <w:rPr>
                <w:b/>
                <w:sz w:val="20"/>
                <w:szCs w:val="20"/>
              </w:rPr>
            </w:pPr>
            <w:r>
              <w:rPr>
                <w:b/>
                <w:sz w:val="20"/>
                <w:szCs w:val="20"/>
              </w:rPr>
              <w:t>PRESUPUESTO GENERAL DEL CABILDO INSULAR DE TENERIFE</w:t>
            </w:r>
            <w:r>
              <w:rPr>
                <w:b/>
                <w:sz w:val="20"/>
                <w:szCs w:val="20"/>
              </w:rPr>
              <w:br/>
            </w:r>
            <w:r>
              <w:rPr>
                <w:b/>
                <w:sz w:val="20"/>
                <w:szCs w:val="20"/>
              </w:rPr>
              <w:t>PROGRAMA DE ACTUACIÓN, INVERSIONES Y FINANCIACIÓN</w:t>
            </w:r>
          </w:p>
        </w:tc>
        <w:tc>
          <w:tcPr>
            <w:tcW w:w="1500" w:type="dxa"/>
            <w:vMerge w:val="restart"/>
            <w:shd w:val="clear" w:color="auto" w:fill="99CCFF"/>
            <w:vAlign w:val="center"/>
          </w:tcPr>
          <w:p w:rsidR="00CB11F8" w:rsidP="0A52D83B" w:rsidRDefault="00A51C64" w14:paraId="19205DCD" w14:textId="50778AAA">
            <w:pPr>
              <w:spacing w:before="0"/>
              <w:jc w:val="center"/>
              <w:rPr>
                <w:b/>
                <w:bCs/>
                <w:color w:val="000000"/>
                <w:sz w:val="28"/>
                <w:szCs w:val="28"/>
              </w:rPr>
            </w:pPr>
            <w:r w:rsidRPr="0A52D83B">
              <w:rPr>
                <w:b/>
                <w:bCs/>
                <w:color w:val="000000" w:themeColor="text1"/>
                <w:sz w:val="28"/>
                <w:szCs w:val="28"/>
              </w:rPr>
              <w:t>202</w:t>
            </w:r>
            <w:r w:rsidRPr="0A52D83B" w:rsidR="0F683B59">
              <w:rPr>
                <w:b/>
                <w:bCs/>
                <w:color w:val="000000" w:themeColor="text1"/>
                <w:sz w:val="28"/>
                <w:szCs w:val="28"/>
              </w:rPr>
              <w:t>6</w:t>
            </w:r>
          </w:p>
          <w:p w:rsidR="00CB11F8" w:rsidRDefault="00CB11F8" w14:paraId="09BB304E" w14:textId="77777777">
            <w:pPr>
              <w:spacing w:before="0"/>
              <w:jc w:val="center"/>
              <w:rPr>
                <w:b/>
                <w:color w:val="000000"/>
                <w:sz w:val="20"/>
                <w:szCs w:val="20"/>
              </w:rPr>
            </w:pPr>
          </w:p>
        </w:tc>
      </w:tr>
      <w:tr w:rsidR="00CB11F8" w:rsidTr="55D4F8CD" w14:paraId="29670514" w14:textId="77777777">
        <w:trPr>
          <w:trHeight w:val="391"/>
        </w:trPr>
        <w:tc>
          <w:tcPr>
            <w:tcW w:w="8256" w:type="dxa"/>
            <w:shd w:val="clear" w:color="auto" w:fill="99CCFF"/>
            <w:vAlign w:val="center"/>
          </w:tcPr>
          <w:p w:rsidR="00CB11F8" w:rsidRDefault="00A51C64" w14:paraId="3B27E172" w14:textId="7102898C">
            <w:pPr>
              <w:spacing w:before="0"/>
              <w:rPr>
                <w:sz w:val="20"/>
                <w:szCs w:val="20"/>
              </w:rPr>
            </w:pPr>
            <w:r w:rsidRPr="55D4F8CD">
              <w:rPr>
                <w:b/>
                <w:bCs/>
                <w:sz w:val="20"/>
                <w:szCs w:val="20"/>
              </w:rPr>
              <w:t>ENTI</w:t>
            </w:r>
            <w:r w:rsidRPr="55D4F8CD">
              <w:rPr>
                <w:b/>
                <w:bCs/>
                <w:color w:val="000000" w:themeColor="text1"/>
                <w:sz w:val="20"/>
                <w:szCs w:val="20"/>
              </w:rPr>
              <w:t>DAD: Instituto Volcanológico de Canarias</w:t>
            </w:r>
            <w:r w:rsidRPr="55D4F8CD" w:rsidR="4CBF6D0E">
              <w:rPr>
                <w:b/>
                <w:bCs/>
                <w:color w:val="000000" w:themeColor="text1"/>
                <w:sz w:val="20"/>
                <w:szCs w:val="20"/>
              </w:rPr>
              <w:t>,</w:t>
            </w:r>
            <w:r w:rsidRPr="55D4F8CD">
              <w:rPr>
                <w:b/>
                <w:bCs/>
                <w:color w:val="000000" w:themeColor="text1"/>
                <w:sz w:val="20"/>
                <w:szCs w:val="20"/>
              </w:rPr>
              <w:t xml:space="preserve"> S.A.U.</w:t>
            </w:r>
          </w:p>
        </w:tc>
        <w:tc>
          <w:tcPr>
            <w:tcW w:w="1500" w:type="dxa"/>
            <w:vMerge/>
            <w:vAlign w:val="center"/>
          </w:tcPr>
          <w:p w:rsidR="00CB11F8" w:rsidRDefault="00CB11F8" w14:paraId="0400AFDB" w14:textId="77777777">
            <w:pPr>
              <w:widowControl w:val="0"/>
              <w:pBdr>
                <w:top w:val="nil"/>
                <w:left w:val="nil"/>
                <w:bottom w:val="nil"/>
                <w:right w:val="nil"/>
                <w:between w:val="nil"/>
              </w:pBdr>
              <w:spacing w:before="0" w:line="276" w:lineRule="auto"/>
              <w:jc w:val="left"/>
              <w:rPr>
                <w:sz w:val="20"/>
                <w:szCs w:val="20"/>
              </w:rPr>
            </w:pPr>
          </w:p>
        </w:tc>
      </w:tr>
      <w:tr w:rsidR="00CB11F8" w:rsidTr="55D4F8CD" w14:paraId="14A56A9B" w14:textId="77777777">
        <w:trPr>
          <w:trHeight w:val="642"/>
        </w:trPr>
        <w:tc>
          <w:tcPr>
            <w:tcW w:w="9756" w:type="dxa"/>
            <w:gridSpan w:val="2"/>
            <w:vAlign w:val="center"/>
          </w:tcPr>
          <w:p w:rsidR="00CB11F8" w:rsidRDefault="00A51C64" w14:paraId="703AA3A8" w14:textId="77777777">
            <w:pPr>
              <w:spacing w:before="0"/>
              <w:jc w:val="center"/>
              <w:rPr>
                <w:sz w:val="20"/>
                <w:szCs w:val="20"/>
              </w:rPr>
            </w:pPr>
            <w:r>
              <w:rPr>
                <w:b/>
                <w:sz w:val="20"/>
                <w:szCs w:val="20"/>
              </w:rPr>
              <w:t xml:space="preserve">MEMORIA </w:t>
            </w:r>
          </w:p>
        </w:tc>
      </w:tr>
    </w:tbl>
    <w:p w:rsidR="00CB11F8" w:rsidRDefault="00A51C64" w14:paraId="28F7787A" w14:textId="08305869">
      <w:pPr>
        <w:spacing w:line="300" w:lineRule="auto"/>
        <w:rPr>
          <w:sz w:val="20"/>
          <w:szCs w:val="20"/>
        </w:rPr>
      </w:pPr>
      <w:r w:rsidRPr="55D4F8CD">
        <w:rPr>
          <w:sz w:val="20"/>
          <w:szCs w:val="20"/>
        </w:rPr>
        <w:t>Esta Memoria explica y complementa las previsiones que contienen los diferentes estados financieros que se recogen en el PAIF 202</w:t>
      </w:r>
      <w:r w:rsidRPr="55D4F8CD" w:rsidR="3AE21F0D">
        <w:rPr>
          <w:sz w:val="20"/>
          <w:szCs w:val="20"/>
        </w:rPr>
        <w:t>6</w:t>
      </w:r>
      <w:r w:rsidRPr="55D4F8CD">
        <w:rPr>
          <w:sz w:val="20"/>
          <w:szCs w:val="20"/>
        </w:rPr>
        <w:t xml:space="preserve"> aprobado para esta Entidad. </w:t>
      </w:r>
    </w:p>
    <w:p w:rsidR="00CB11F8" w:rsidP="55D4F8CD" w:rsidRDefault="00A23FCA" w14:paraId="38D5B4B1" w14:textId="69792663">
      <w:pPr>
        <w:spacing w:line="300" w:lineRule="auto"/>
        <w:rPr>
          <w:sz w:val="20"/>
          <w:szCs w:val="20"/>
        </w:rPr>
      </w:pPr>
      <w:r>
        <w:rPr>
          <w:color w:val="000000" w:themeColor="text1"/>
          <w:sz w:val="19"/>
          <w:szCs w:val="19"/>
        </w:rPr>
        <w:t>C</w:t>
      </w:r>
      <w:r w:rsidRPr="55D4F8CD" w:rsidR="6143337D">
        <w:rPr>
          <w:color w:val="000000" w:themeColor="text1"/>
          <w:sz w:val="19"/>
          <w:szCs w:val="19"/>
        </w:rPr>
        <w:t xml:space="preserve">on ambos documentos, Memoria y PAIF, </w:t>
      </w:r>
      <w:r w:rsidRPr="55D4F8CD" w:rsidR="00A51C64">
        <w:rPr>
          <w:sz w:val="20"/>
          <w:szCs w:val="20"/>
        </w:rPr>
        <w:t>no solo se da cumplimiento a los requerimientos establecidos en los artículos 112 a 114 del RD 500/1990de 20 de abril, por el que se desarrolla el capítulo primero del título sexto de la Ley 39/1988, de 28 de diciembre, reguladora de las Haciendas Locales en materia de presupuestos, sino que se incorpora y desarrolla otra información relevante en el ejercicio de publicidad activa que ha de regir la gestión presupuestaria de las Entidades adscritas al Sector Público Insular.</w:t>
      </w:r>
    </w:p>
    <w:p w:rsidR="00CB11F8" w:rsidRDefault="00CB11F8" w14:paraId="7981B201" w14:textId="77777777">
      <w:pPr>
        <w:spacing w:before="0" w:line="300" w:lineRule="auto"/>
        <w:rPr>
          <w:sz w:val="20"/>
          <w:szCs w:val="20"/>
          <w:highlight w:val="green"/>
        </w:rPr>
      </w:pPr>
    </w:p>
    <w:p w:rsidR="00CB11F8" w:rsidRDefault="00CB11F8" w14:paraId="7F96CA0B" w14:textId="77777777">
      <w:pPr>
        <w:pBdr>
          <w:top w:val="nil"/>
          <w:left w:val="nil"/>
          <w:bottom w:val="nil"/>
          <w:right w:val="nil"/>
          <w:between w:val="nil"/>
        </w:pBdr>
        <w:spacing w:before="0" w:line="300" w:lineRule="auto"/>
        <w:ind w:left="360"/>
        <w:jc w:val="left"/>
        <w:rPr>
          <w:b/>
          <w:color w:val="000000"/>
          <w:sz w:val="20"/>
          <w:szCs w:val="20"/>
        </w:rPr>
      </w:pPr>
    </w:p>
    <w:p w:rsidR="00CB11F8" w:rsidRDefault="00A51C64" w14:paraId="56D20799" w14:textId="77777777">
      <w:pPr>
        <w:numPr>
          <w:ilvl w:val="0"/>
          <w:numId w:val="18"/>
        </w:numPr>
        <w:pBdr>
          <w:top w:val="nil"/>
          <w:left w:val="nil"/>
          <w:bottom w:val="nil"/>
          <w:right w:val="nil"/>
          <w:between w:val="nil"/>
        </w:pBdr>
        <w:spacing w:before="0" w:line="300" w:lineRule="auto"/>
        <w:jc w:val="left"/>
        <w:rPr>
          <w:b/>
          <w:color w:val="000000"/>
          <w:sz w:val="20"/>
          <w:szCs w:val="20"/>
        </w:rPr>
      </w:pPr>
      <w:r>
        <w:rPr>
          <w:b/>
          <w:color w:val="000000"/>
          <w:sz w:val="20"/>
          <w:szCs w:val="20"/>
        </w:rPr>
        <w:t xml:space="preserve">DESCRIPCIÓN GENERAL DE LA ENTIDAD. </w:t>
      </w:r>
    </w:p>
    <w:p w:rsidR="00CB11F8" w:rsidRDefault="00CB11F8" w14:paraId="527A5F4F" w14:textId="77777777">
      <w:pPr>
        <w:pBdr>
          <w:top w:val="nil"/>
          <w:left w:val="nil"/>
          <w:bottom w:val="nil"/>
          <w:right w:val="nil"/>
          <w:between w:val="nil"/>
        </w:pBdr>
        <w:spacing w:before="0" w:line="300" w:lineRule="auto"/>
        <w:rPr>
          <w:sz w:val="20"/>
          <w:szCs w:val="20"/>
        </w:rPr>
      </w:pPr>
    </w:p>
    <w:p w:rsidR="00CB11F8" w:rsidRDefault="00A51C64" w14:paraId="3BA734AA" w14:textId="77777777">
      <w:pPr>
        <w:numPr>
          <w:ilvl w:val="1"/>
          <w:numId w:val="18"/>
        </w:numPr>
        <w:pBdr>
          <w:top w:val="nil"/>
          <w:left w:val="nil"/>
          <w:bottom w:val="nil"/>
          <w:right w:val="nil"/>
          <w:between w:val="nil"/>
        </w:pBdr>
        <w:spacing w:before="0" w:after="160" w:line="300" w:lineRule="auto"/>
        <w:jc w:val="left"/>
        <w:rPr>
          <w:b/>
          <w:color w:val="000000"/>
          <w:sz w:val="20"/>
          <w:szCs w:val="20"/>
        </w:rPr>
      </w:pPr>
      <w:r>
        <w:rPr>
          <w:rFonts w:ascii="Calibri" w:hAnsi="Calibri" w:eastAsia="Calibri" w:cs="Calibri"/>
          <w:b/>
          <w:color w:val="000000"/>
          <w:sz w:val="22"/>
          <w:szCs w:val="22"/>
        </w:rPr>
        <w:t>Actividad principal de la entidad.</w:t>
      </w:r>
    </w:p>
    <w:p w:rsidR="00CB11F8" w:rsidP="2515E78B" w:rsidRDefault="00A51C64" w14:paraId="189C24DE" w14:textId="591BAD33">
      <w:pPr>
        <w:pBdr>
          <w:top w:val="nil"/>
          <w:left w:val="nil"/>
          <w:bottom w:val="nil"/>
          <w:right w:val="nil"/>
          <w:between w:val="nil"/>
        </w:pBdr>
        <w:spacing w:before="0" w:line="300" w:lineRule="auto"/>
        <w:rPr>
          <w:sz w:val="20"/>
          <w:szCs w:val="20"/>
        </w:rPr>
      </w:pPr>
      <w:r w:rsidRPr="2515E78B">
        <w:rPr>
          <w:sz w:val="20"/>
          <w:szCs w:val="20"/>
        </w:rPr>
        <w:t>Los objetivos y las actividades esenciales de la entidad son aquellos encaminados a fortalecer la misión y visión del Instituto Volcanológico de Canarias.</w:t>
      </w:r>
    </w:p>
    <w:p w:rsidR="2515E78B" w:rsidP="2515E78B" w:rsidRDefault="2515E78B" w14:paraId="19A39784" w14:textId="09A35917">
      <w:pPr>
        <w:pBdr>
          <w:top w:val="nil"/>
          <w:left w:val="nil"/>
          <w:bottom w:val="nil"/>
          <w:right w:val="nil"/>
          <w:between w:val="nil"/>
        </w:pBdr>
        <w:spacing w:before="0" w:line="300" w:lineRule="auto"/>
        <w:rPr>
          <w:sz w:val="20"/>
          <w:szCs w:val="20"/>
        </w:rPr>
      </w:pPr>
    </w:p>
    <w:p w:rsidR="00CB11F8" w:rsidP="53F81166" w:rsidRDefault="6C68E563" w14:paraId="393F1A96" w14:textId="08DECB9C">
      <w:pPr>
        <w:pBdr>
          <w:top w:val="nil"/>
          <w:left w:val="nil"/>
          <w:bottom w:val="nil"/>
          <w:right w:val="nil"/>
          <w:between w:val="nil"/>
        </w:pBdr>
        <w:spacing w:before="0" w:line="300" w:lineRule="auto"/>
        <w:rPr>
          <w:sz w:val="20"/>
          <w:szCs w:val="20"/>
        </w:rPr>
      </w:pPr>
      <w:r w:rsidRPr="53F81166">
        <w:rPr>
          <w:sz w:val="20"/>
          <w:szCs w:val="20"/>
        </w:rPr>
        <w:t xml:space="preserve">La </w:t>
      </w:r>
      <w:r w:rsidRPr="53F81166" w:rsidR="00A51C64">
        <w:rPr>
          <w:sz w:val="20"/>
          <w:szCs w:val="20"/>
        </w:rPr>
        <w:t>MISIÓN</w:t>
      </w:r>
      <w:r w:rsidRPr="53F81166" w:rsidR="24EADB6C">
        <w:rPr>
          <w:sz w:val="20"/>
          <w:szCs w:val="20"/>
        </w:rPr>
        <w:t xml:space="preserve"> de la entidad consiste en</w:t>
      </w:r>
      <w:r w:rsidRPr="53F81166" w:rsidR="00A51C64">
        <w:rPr>
          <w:sz w:val="20"/>
          <w:szCs w:val="20"/>
        </w:rPr>
        <w:t xml:space="preserve"> </w:t>
      </w:r>
      <w:r w:rsidRPr="53F81166" w:rsidR="03E5A7C9">
        <w:rPr>
          <w:sz w:val="20"/>
          <w:szCs w:val="20"/>
        </w:rPr>
        <w:t>m</w:t>
      </w:r>
      <w:r w:rsidRPr="53F81166" w:rsidR="00A51C64">
        <w:rPr>
          <w:sz w:val="20"/>
          <w:szCs w:val="20"/>
        </w:rPr>
        <w:t>ejorar y optimizar la gestión del riesgo volcánico en España</w:t>
      </w:r>
      <w:r w:rsidRPr="53F81166" w:rsidR="670B1582">
        <w:rPr>
          <w:sz w:val="20"/>
          <w:szCs w:val="20"/>
        </w:rPr>
        <w:t>,</w:t>
      </w:r>
      <w:r w:rsidRPr="53F81166" w:rsidR="00A51C64">
        <w:rPr>
          <w:sz w:val="20"/>
          <w:szCs w:val="20"/>
        </w:rPr>
        <w:t xml:space="preserve"> así como en otras regiones y/o países con riesgo volcánico, especialmente en aquellos con los cuales existen fuertes lazos culturales e históricos con España, a través del avance del conocimiento científico, la cooperación, la formación y la divulgación, a</w:t>
      </w:r>
      <w:r w:rsidRPr="53F81166" w:rsidR="684E66F1">
        <w:rPr>
          <w:sz w:val="20"/>
          <w:szCs w:val="20"/>
        </w:rPr>
        <w:t>demás de</w:t>
      </w:r>
      <w:r w:rsidRPr="53F81166" w:rsidR="00A51C64">
        <w:rPr>
          <w:sz w:val="20"/>
          <w:szCs w:val="20"/>
        </w:rPr>
        <w:t xml:space="preserve"> contribuir a mejorar la gestión de las numerosas oportunidades que ofrece vivir en una región volcánicamente activa para el fortalecimiento del tejido económico y empresarial ligado al sector turístico, energético y medio ambiental mediante la potenciación del</w:t>
      </w:r>
      <w:r w:rsidRPr="53F81166" w:rsidR="007E48B9">
        <w:rPr>
          <w:sz w:val="20"/>
          <w:szCs w:val="20"/>
        </w:rPr>
        <w:t xml:space="preserve"> </w:t>
      </w:r>
      <w:r w:rsidRPr="53F81166" w:rsidR="00A51C64">
        <w:rPr>
          <w:sz w:val="20"/>
          <w:szCs w:val="20"/>
        </w:rPr>
        <w:t>geoturismo, la geotermia y otros recursos geológicos.</w:t>
      </w:r>
    </w:p>
    <w:p w:rsidR="00CB11F8" w:rsidRDefault="00CB11F8" w14:paraId="44EBC056" w14:textId="77777777">
      <w:pPr>
        <w:pBdr>
          <w:top w:val="nil"/>
          <w:left w:val="nil"/>
          <w:bottom w:val="nil"/>
          <w:right w:val="nil"/>
          <w:between w:val="nil"/>
        </w:pBdr>
        <w:spacing w:before="0" w:line="300" w:lineRule="auto"/>
        <w:rPr>
          <w:sz w:val="20"/>
          <w:szCs w:val="20"/>
        </w:rPr>
      </w:pPr>
    </w:p>
    <w:p w:rsidR="00CB11F8" w:rsidP="53F81166" w:rsidRDefault="5BED5410" w14:paraId="233E86E6" w14:textId="2BD78BDB">
      <w:pPr>
        <w:pBdr>
          <w:top w:val="nil"/>
          <w:left w:val="nil"/>
          <w:bottom w:val="nil"/>
          <w:right w:val="nil"/>
          <w:between w:val="nil"/>
        </w:pBdr>
        <w:spacing w:before="0" w:line="300" w:lineRule="auto"/>
        <w:rPr>
          <w:sz w:val="20"/>
          <w:szCs w:val="20"/>
        </w:rPr>
      </w:pPr>
      <w:r w:rsidRPr="53F81166">
        <w:rPr>
          <w:sz w:val="20"/>
          <w:szCs w:val="20"/>
        </w:rPr>
        <w:t xml:space="preserve">La </w:t>
      </w:r>
      <w:r w:rsidRPr="53F81166" w:rsidR="00A51C64">
        <w:rPr>
          <w:sz w:val="20"/>
          <w:szCs w:val="20"/>
        </w:rPr>
        <w:t>VISIÓN</w:t>
      </w:r>
      <w:r w:rsidRPr="53F81166" w:rsidR="21F82033">
        <w:rPr>
          <w:sz w:val="20"/>
          <w:szCs w:val="20"/>
        </w:rPr>
        <w:t xml:space="preserve"> de la entidad pasa por c</w:t>
      </w:r>
      <w:r w:rsidRPr="53F81166" w:rsidR="00A51C64">
        <w:rPr>
          <w:sz w:val="20"/>
          <w:szCs w:val="20"/>
        </w:rPr>
        <w:t xml:space="preserve">onvertirse y consolidarse como una </w:t>
      </w:r>
      <w:r w:rsidRPr="53F81166" w:rsidR="6FD2B6BE">
        <w:rPr>
          <w:sz w:val="20"/>
          <w:szCs w:val="20"/>
        </w:rPr>
        <w:t>institución</w:t>
      </w:r>
      <w:r w:rsidRPr="53F81166" w:rsidR="00A51C64">
        <w:rPr>
          <w:sz w:val="20"/>
          <w:szCs w:val="20"/>
        </w:rPr>
        <w:t xml:space="preserve"> de referencia internacional en la gestión integral del fenómeno volcánico en regiones volcánicamente activas, promoviendo el intercambio de conocimientos entre grupos de investigación y la potenciación de la cooperación como método de trabajo, con el fin de incrementar su visibilidad internacional y contribuir al desarrollo sostenible de las regiones volcánicas.</w:t>
      </w:r>
    </w:p>
    <w:p w:rsidR="00CB11F8" w:rsidRDefault="00CB11F8" w14:paraId="30C9EF5C" w14:textId="77777777">
      <w:pPr>
        <w:pBdr>
          <w:top w:val="nil"/>
          <w:left w:val="nil"/>
          <w:bottom w:val="nil"/>
          <w:right w:val="nil"/>
          <w:between w:val="nil"/>
        </w:pBdr>
        <w:spacing w:before="0" w:line="300" w:lineRule="auto"/>
        <w:rPr>
          <w:sz w:val="20"/>
          <w:szCs w:val="20"/>
        </w:rPr>
      </w:pPr>
    </w:p>
    <w:p w:rsidR="007B54CE" w:rsidP="53F81166" w:rsidRDefault="007B54CE" w14:paraId="56EF8490" w14:textId="47F5A19B">
      <w:pPr>
        <w:pStyle w:val="Prrafodelista"/>
        <w:numPr>
          <w:ilvl w:val="1"/>
          <w:numId w:val="3"/>
        </w:numPr>
        <w:pBdr>
          <w:top w:val="nil"/>
          <w:left w:val="nil"/>
          <w:bottom w:val="nil"/>
          <w:right w:val="nil"/>
          <w:between w:val="nil"/>
        </w:pBdr>
        <w:spacing w:after="160" w:line="300" w:lineRule="exact"/>
        <w:ind w:left="720"/>
        <w:jc w:val="left"/>
        <w:rPr>
          <w:rFonts w:ascii="Calibri" w:hAnsi="Calibri" w:eastAsia="Calibri" w:cs="Calibri"/>
          <w:b/>
          <w:bCs/>
          <w:color w:val="000000" w:themeColor="text1"/>
          <w:sz w:val="22"/>
          <w:szCs w:val="22"/>
        </w:rPr>
      </w:pPr>
      <w:r w:rsidRPr="53F81166">
        <w:rPr>
          <w:rFonts w:ascii="Calibri" w:hAnsi="Calibri" w:eastAsia="Calibri" w:cs="Calibri"/>
          <w:b/>
          <w:bCs/>
          <w:color w:val="000000" w:themeColor="text1"/>
          <w:sz w:val="22"/>
          <w:szCs w:val="22"/>
        </w:rPr>
        <w:t xml:space="preserve">Año de constitución de la entidad: </w:t>
      </w:r>
      <w:r w:rsidRPr="53F81166">
        <w:rPr>
          <w:rFonts w:ascii="Calibri" w:hAnsi="Calibri" w:eastAsia="Calibri" w:cs="Calibri"/>
          <w:color w:val="000000" w:themeColor="text1"/>
          <w:sz w:val="22"/>
          <w:szCs w:val="22"/>
        </w:rPr>
        <w:t>2010.</w:t>
      </w:r>
    </w:p>
    <w:p w:rsidR="53F81166" w:rsidP="53F81166" w:rsidRDefault="53F81166" w14:paraId="7BDADBDF" w14:textId="2BCCD595">
      <w:pPr>
        <w:pBdr>
          <w:top w:val="nil"/>
          <w:left w:val="nil"/>
          <w:bottom w:val="nil"/>
          <w:right w:val="nil"/>
          <w:between w:val="nil"/>
        </w:pBdr>
        <w:spacing w:after="160" w:line="300" w:lineRule="exact"/>
        <w:ind w:left="360" w:hanging="360"/>
        <w:jc w:val="left"/>
        <w:rPr>
          <w:rFonts w:ascii="Calibri" w:hAnsi="Calibri" w:eastAsia="Calibri" w:cs="Calibri"/>
          <w:color w:val="000000" w:themeColor="text1"/>
        </w:rPr>
      </w:pPr>
    </w:p>
    <w:p w:rsidR="53F81166" w:rsidP="2D338D18" w:rsidRDefault="53F81166" w14:paraId="48C0B1CD" w14:noSpellErr="1" w14:textId="55BC5F8D">
      <w:pPr>
        <w:pStyle w:val="Prrafodelista"/>
        <w:numPr>
          <w:ilvl w:val="1"/>
          <w:numId w:val="3"/>
        </w:numPr>
        <w:spacing w:after="160" w:line="300" w:lineRule="exact"/>
        <w:ind w:left="540" w:hanging="180"/>
        <w:jc w:val="left"/>
        <w:rPr>
          <w:rFonts w:ascii="Calibri" w:hAnsi="Calibri" w:eastAsia="Calibri" w:cs="Calibri"/>
          <w:b w:val="1"/>
          <w:bCs w:val="1"/>
          <w:color w:val="000000" w:themeColor="text1"/>
          <w:sz w:val="22"/>
          <w:szCs w:val="22"/>
        </w:rPr>
      </w:pPr>
      <w:r w:rsidRPr="2D338D18" w:rsidR="007B54CE">
        <w:rPr>
          <w:rFonts w:ascii="Calibri" w:hAnsi="Calibri" w:eastAsia="Calibri" w:cs="Calibri"/>
          <w:b w:val="1"/>
          <w:bCs w:val="1"/>
          <w:color w:val="000000" w:themeColor="text1" w:themeTint="FF" w:themeShade="FF"/>
          <w:sz w:val="22"/>
          <w:szCs w:val="22"/>
        </w:rPr>
        <w:t xml:space="preserve">Consejería del Cabildo Insular de Tenerife a la que se adscribe: </w:t>
      </w:r>
      <w:r w:rsidRPr="2D338D18" w:rsidR="007B54CE">
        <w:rPr>
          <w:rFonts w:ascii="Calibri" w:hAnsi="Calibri" w:eastAsia="Calibri" w:cs="Calibri"/>
          <w:color w:val="000000" w:themeColor="text1" w:themeTint="FF" w:themeShade="FF"/>
          <w:sz w:val="22"/>
          <w:szCs w:val="22"/>
        </w:rPr>
        <w:t>Consejería Insular de Innovación, Investigación y Desarrollo.</w:t>
      </w:r>
    </w:p>
    <w:p w:rsidR="007B54CE" w:rsidP="53F81166" w:rsidRDefault="007B54CE" w14:paraId="3261E970" w14:textId="6DA85179">
      <w:pPr>
        <w:pStyle w:val="Prrafodelista"/>
        <w:numPr>
          <w:ilvl w:val="1"/>
          <w:numId w:val="3"/>
        </w:numPr>
        <w:spacing w:after="160" w:line="300" w:lineRule="exact"/>
        <w:ind w:left="720"/>
        <w:jc w:val="left"/>
        <w:rPr>
          <w:rFonts w:ascii="Calibri" w:hAnsi="Calibri" w:eastAsia="Calibri" w:cs="Calibri"/>
          <w:b/>
          <w:bCs/>
          <w:color w:val="000000" w:themeColor="text1"/>
          <w:sz w:val="22"/>
          <w:szCs w:val="22"/>
        </w:rPr>
      </w:pPr>
      <w:r w:rsidRPr="53F81166">
        <w:rPr>
          <w:rFonts w:ascii="Calibri" w:hAnsi="Calibri" w:eastAsia="Calibri" w:cs="Calibri"/>
          <w:b/>
          <w:bCs/>
          <w:color w:val="000000" w:themeColor="text1"/>
          <w:sz w:val="22"/>
          <w:szCs w:val="22"/>
        </w:rPr>
        <w:t>Medio Propio del Cabildo de Tenerife</w:t>
      </w:r>
      <w:r w:rsidRPr="53F81166">
        <w:rPr>
          <w:rFonts w:ascii="Calibri" w:hAnsi="Calibri" w:eastAsia="Calibri" w:cs="Calibri"/>
          <w:color w:val="000000" w:themeColor="text1"/>
          <w:sz w:val="22"/>
          <w:szCs w:val="22"/>
        </w:rPr>
        <w:t>: No.</w:t>
      </w:r>
    </w:p>
    <w:p w:rsidR="53F81166" w:rsidP="2D338D18" w:rsidRDefault="53F81166" w14:paraId="44AC1FA8" w14:noSpellErr="1" w14:textId="47F54FD1">
      <w:pPr>
        <w:pStyle w:val="Normal"/>
        <w:pBdr>
          <w:top w:val="nil" w:color="FF000000" w:sz="0" w:space="0"/>
          <w:left w:val="nil" w:color="FF000000" w:sz="0" w:space="0"/>
          <w:bottom w:val="nil" w:color="FF000000" w:sz="0" w:space="0"/>
          <w:right w:val="nil" w:color="FF000000" w:sz="0" w:space="0"/>
          <w:between w:val="nil" w:color="FF000000" w:sz="0" w:space="0"/>
        </w:pBdr>
        <w:spacing w:before="0" w:line="300" w:lineRule="auto"/>
        <w:jc w:val="left"/>
        <w:rPr>
          <w:rFonts w:ascii="Calibri" w:hAnsi="Calibri" w:eastAsia="Calibri" w:cs="Calibri"/>
          <w:color w:val="000000" w:themeColor="text1"/>
          <w:sz w:val="22"/>
          <w:szCs w:val="22"/>
        </w:rPr>
      </w:pPr>
    </w:p>
    <w:p w:rsidR="00CB11F8" w:rsidP="3B3BF7C3" w:rsidRDefault="00A51C64" w14:paraId="50B7BE25" w14:noSpellErr="1" w14:textId="2ACA6C59">
      <w:pPr>
        <w:numPr>
          <w:ilvl w:val="0"/>
          <w:numId w:val="18"/>
        </w:numPr>
        <w:pBdr>
          <w:top w:val="nil" w:color="FF000000" w:sz="0" w:space="0"/>
          <w:left w:val="nil" w:color="FF000000" w:sz="0" w:space="0"/>
          <w:bottom w:val="nil" w:color="FF000000" w:sz="0" w:space="0"/>
          <w:right w:val="nil" w:color="FF000000" w:sz="0" w:space="0"/>
          <w:between w:val="nil" w:color="FF000000" w:sz="0" w:space="0"/>
        </w:pBdr>
        <w:spacing w:before="0" w:line="300" w:lineRule="auto"/>
        <w:jc w:val="left"/>
        <w:rPr>
          <w:b w:val="1"/>
          <w:bCs w:val="1"/>
          <w:color w:val="000000"/>
          <w:sz w:val="20"/>
          <w:szCs w:val="20"/>
        </w:rPr>
      </w:pPr>
      <w:r w:rsidRPr="3B3BF7C3" w:rsidR="00A51C64">
        <w:rPr>
          <w:b w:val="1"/>
          <w:bCs w:val="1"/>
          <w:color w:val="000000" w:themeColor="text1" w:themeTint="FF" w:themeShade="FF"/>
          <w:sz w:val="20"/>
          <w:szCs w:val="20"/>
        </w:rPr>
        <w:t>OBJETIVOS ESTRATÉGICOS DE LA ENTIDAD PARA EL EJERCICIO 202</w:t>
      </w:r>
      <w:r w:rsidRPr="3B3BF7C3" w:rsidR="5242F456">
        <w:rPr>
          <w:b w:val="1"/>
          <w:bCs w:val="1"/>
          <w:color w:val="000000" w:themeColor="text1" w:themeTint="FF" w:themeShade="FF"/>
          <w:sz w:val="20"/>
          <w:szCs w:val="20"/>
        </w:rPr>
        <w:t>6</w:t>
      </w:r>
      <w:r w:rsidRPr="3B3BF7C3" w:rsidR="00A51C64">
        <w:rPr>
          <w:b w:val="1"/>
          <w:bCs w:val="1"/>
          <w:color w:val="000000" w:themeColor="text1" w:themeTint="FF" w:themeShade="FF"/>
          <w:sz w:val="20"/>
          <w:szCs w:val="20"/>
        </w:rPr>
        <w:t xml:space="preserve">.   </w:t>
      </w:r>
    </w:p>
    <w:p w:rsidR="00CB11F8" w:rsidRDefault="00CB11F8" w14:paraId="34068236" w14:textId="77777777">
      <w:pPr>
        <w:pBdr>
          <w:top w:val="nil"/>
          <w:left w:val="nil"/>
          <w:bottom w:val="nil"/>
          <w:right w:val="nil"/>
          <w:between w:val="nil"/>
        </w:pBdr>
        <w:spacing w:before="0" w:line="300" w:lineRule="auto"/>
        <w:rPr>
          <w:color w:val="FF0000"/>
          <w:sz w:val="20"/>
          <w:szCs w:val="20"/>
        </w:rPr>
      </w:pPr>
    </w:p>
    <w:p w:rsidR="00CB11F8" w:rsidP="3B3BF7C3" w:rsidRDefault="00A51C64" w14:paraId="78BE1340" w14:textId="3F603246">
      <w:pPr>
        <w:pBdr>
          <w:top w:val="nil" w:color="FF000000" w:sz="0" w:space="0"/>
          <w:left w:val="nil" w:color="FF000000" w:sz="0" w:space="0"/>
          <w:bottom w:val="nil" w:color="FF000000" w:sz="0" w:space="0"/>
          <w:right w:val="nil" w:color="FF000000" w:sz="0" w:space="0"/>
          <w:between w:val="nil" w:color="FF000000" w:sz="0" w:space="0"/>
        </w:pBdr>
        <w:spacing w:before="0" w:line="300" w:lineRule="auto"/>
        <w:rPr>
          <w:sz w:val="20"/>
          <w:szCs w:val="20"/>
        </w:rPr>
      </w:pPr>
      <w:r w:rsidRPr="3B3BF7C3" w:rsidR="00A51C64">
        <w:rPr>
          <w:sz w:val="20"/>
          <w:szCs w:val="20"/>
        </w:rPr>
        <w:t>Los objetivos estratégicos de la entidad para 202</w:t>
      </w:r>
      <w:r w:rsidRPr="3B3BF7C3" w:rsidR="40D7BB28">
        <w:rPr>
          <w:sz w:val="20"/>
          <w:szCs w:val="20"/>
        </w:rPr>
        <w:t>6</w:t>
      </w:r>
      <w:r w:rsidRPr="3B3BF7C3" w:rsidR="00A51C64">
        <w:rPr>
          <w:sz w:val="20"/>
          <w:szCs w:val="20"/>
        </w:rPr>
        <w:t xml:space="preserve"> se centrarán en (1) la óptima ejecución técnica y presupuestaria de los proyectos de </w:t>
      </w:r>
      <w:r w:rsidRPr="3B3BF7C3" w:rsidR="00A51C64">
        <w:rPr>
          <w:sz w:val="20"/>
          <w:szCs w:val="20"/>
        </w:rPr>
        <w:t>I+D+i+d</w:t>
      </w:r>
      <w:r w:rsidRPr="3B3BF7C3" w:rsidR="00A51C64">
        <w:rPr>
          <w:sz w:val="20"/>
          <w:szCs w:val="20"/>
        </w:rPr>
        <w:t xml:space="preserve"> que se encuentran en curso, (2) la búsqueda de nuevos proyectos de </w:t>
      </w:r>
      <w:r w:rsidRPr="3B3BF7C3" w:rsidR="00A51C64">
        <w:rPr>
          <w:sz w:val="20"/>
          <w:szCs w:val="20"/>
        </w:rPr>
        <w:t>I+D+i+d</w:t>
      </w:r>
      <w:r w:rsidRPr="3B3BF7C3" w:rsidR="00A51C64">
        <w:rPr>
          <w:sz w:val="20"/>
          <w:szCs w:val="20"/>
        </w:rPr>
        <w:t xml:space="preserve"> a través de la presentación de nuevas propuestas a convocatorias públicas competitivas de la Comisión Europea, Administración General del Estado y Comunidad Autónoma de Canarias</w:t>
      </w:r>
      <w:r w:rsidRPr="3B3BF7C3" w:rsidR="3D329F4E">
        <w:rPr>
          <w:sz w:val="20"/>
          <w:szCs w:val="20"/>
        </w:rPr>
        <w:t>,</w:t>
      </w:r>
      <w:r w:rsidRPr="3B3BF7C3" w:rsidR="00A51C64">
        <w:rPr>
          <w:sz w:val="20"/>
          <w:szCs w:val="20"/>
        </w:rPr>
        <w:t xml:space="preserve"> así como a otros agentes de financiación tanto públicos como privados, (3) fomentar las colaboraciones científicas con otras instituciones científicas nacionales y extranjeras, y (4) la acción de compromiso con la formación de jóvenes investigadores</w:t>
      </w:r>
      <w:r w:rsidRPr="3B3BF7C3" w:rsidR="063AF055">
        <w:rPr>
          <w:sz w:val="20"/>
          <w:szCs w:val="20"/>
        </w:rPr>
        <w:t>/as</w:t>
      </w:r>
      <w:r w:rsidRPr="3B3BF7C3" w:rsidR="00A51C64">
        <w:rPr>
          <w:sz w:val="20"/>
          <w:szCs w:val="20"/>
        </w:rPr>
        <w:t xml:space="preserve">. Todos los proyectos y acciones tienen como denominador común trabajar por el desarrollo sostenible. </w:t>
      </w:r>
    </w:p>
    <w:p w:rsidR="3B3BF7C3" w:rsidP="3B3BF7C3" w:rsidRDefault="3B3BF7C3" w14:paraId="37D493BF" w14:textId="3956A034">
      <w:pPr>
        <w:pBdr>
          <w:top w:val="nil" w:color="FF000000" w:sz="0" w:space="0"/>
          <w:left w:val="nil" w:color="FF000000" w:sz="0" w:space="0"/>
          <w:bottom w:val="nil" w:color="FF000000" w:sz="0" w:space="0"/>
          <w:right w:val="nil" w:color="FF000000" w:sz="0" w:space="0"/>
          <w:between w:val="nil" w:color="FF000000" w:sz="0" w:space="0"/>
        </w:pBdr>
        <w:spacing w:before="0" w:line="300" w:lineRule="auto"/>
        <w:rPr>
          <w:sz w:val="20"/>
          <w:szCs w:val="20"/>
        </w:rPr>
      </w:pPr>
    </w:p>
    <w:p w:rsidR="6B4103E1" w:rsidP="3B3BF7C3" w:rsidRDefault="6B4103E1" w14:paraId="441A6965" w14:textId="1E7EA695">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300" w:lineRule="auto"/>
        <w:ind w:left="0" w:right="0"/>
        <w:jc w:val="both"/>
        <w:rPr>
          <w:noProof w:val="0"/>
          <w:sz w:val="20"/>
          <w:szCs w:val="20"/>
          <w:lang w:val="es-ES"/>
        </w:rPr>
      </w:pPr>
      <w:r w:rsidRPr="3B3BF7C3" w:rsidR="6B4103E1">
        <w:rPr>
          <w:noProof w:val="0"/>
          <w:sz w:val="20"/>
          <w:szCs w:val="20"/>
          <w:lang w:val="es-ES"/>
        </w:rPr>
        <w:t xml:space="preserve">Por otra parte, se ha presentado una propuesta conjunta de los Cabildos de Tenerife y La Palma para albergar el Centro Nacional de Vulcanología (CNV) en Canarias. Esta propuesta ha sido elaborada fundamentalmente por </w:t>
      </w:r>
      <w:r w:rsidRPr="3B3BF7C3" w:rsidR="6B4103E1">
        <w:rPr>
          <w:noProof w:val="0"/>
          <w:sz w:val="20"/>
          <w:szCs w:val="20"/>
          <w:lang w:val="es-ES"/>
        </w:rPr>
        <w:t>Involcan</w:t>
      </w:r>
      <w:r w:rsidRPr="3B3BF7C3" w:rsidR="6B4103E1">
        <w:rPr>
          <w:noProof w:val="0"/>
          <w:sz w:val="20"/>
          <w:szCs w:val="20"/>
          <w:lang w:val="es-ES"/>
        </w:rPr>
        <w:t>, y la voluntad política manifiesta es que dicha entidad pueda integrarse en el futuro consorcio que se constituiría en caso de que el Ministerio resuelva favorablemente la candidatura de Canarias.</w:t>
      </w:r>
      <w:r w:rsidRPr="3B3BF7C3" w:rsidR="44348C3D">
        <w:rPr>
          <w:noProof w:val="0"/>
          <w:sz w:val="20"/>
          <w:szCs w:val="20"/>
          <w:lang w:val="es-ES"/>
        </w:rPr>
        <w:t xml:space="preserve"> </w:t>
      </w:r>
      <w:r w:rsidRPr="3B3BF7C3" w:rsidR="6B4103E1">
        <w:rPr>
          <w:noProof w:val="0"/>
          <w:sz w:val="20"/>
          <w:szCs w:val="20"/>
          <w:lang w:val="es-ES"/>
        </w:rPr>
        <w:t>E</w:t>
      </w:r>
      <w:r w:rsidRPr="3B3BF7C3" w:rsidR="6B4103E1">
        <w:rPr>
          <w:noProof w:val="0"/>
          <w:sz w:val="20"/>
          <w:szCs w:val="20"/>
          <w:lang w:val="es-ES"/>
        </w:rPr>
        <w:t xml:space="preserve">n cualquier caso, el consorcio se prevé con una participación del 50% por parte del Estado, por lo que la posible inclusión de </w:t>
      </w:r>
      <w:r w:rsidRPr="3B3BF7C3" w:rsidR="6B4103E1">
        <w:rPr>
          <w:noProof w:val="0"/>
          <w:sz w:val="20"/>
          <w:szCs w:val="20"/>
          <w:lang w:val="es-ES"/>
        </w:rPr>
        <w:t>Involcan</w:t>
      </w:r>
      <w:r w:rsidRPr="3B3BF7C3" w:rsidR="6B4103E1">
        <w:rPr>
          <w:noProof w:val="0"/>
          <w:sz w:val="20"/>
          <w:szCs w:val="20"/>
          <w:lang w:val="es-ES"/>
        </w:rPr>
        <w:t xml:space="preserve"> será objeto de debate y análisis entre los futuros miembros del consorcio una vez se confirme la sede del CNV.</w:t>
      </w:r>
      <w:r w:rsidRPr="3B3BF7C3" w:rsidR="436E0500">
        <w:rPr>
          <w:noProof w:val="0"/>
          <w:sz w:val="20"/>
          <w:szCs w:val="20"/>
          <w:lang w:val="es-ES"/>
        </w:rPr>
        <w:t xml:space="preserve"> </w:t>
      </w:r>
      <w:r w:rsidRPr="3B3BF7C3" w:rsidR="6B4103E1">
        <w:rPr>
          <w:noProof w:val="0"/>
          <w:sz w:val="20"/>
          <w:szCs w:val="20"/>
          <w:lang w:val="es-ES"/>
        </w:rPr>
        <w:t>En resumen, se continúan dando los pasos necesarios para la consecución de este objetivo estratégico.</w:t>
      </w:r>
    </w:p>
    <w:p w:rsidR="00CB11F8" w:rsidRDefault="00CB11F8" w14:paraId="2EF582F3" w14:textId="77777777">
      <w:pPr>
        <w:pBdr>
          <w:top w:val="nil"/>
          <w:left w:val="nil"/>
          <w:bottom w:val="nil"/>
          <w:right w:val="nil"/>
          <w:between w:val="nil"/>
        </w:pBdr>
        <w:spacing w:before="0" w:line="300" w:lineRule="auto"/>
        <w:rPr>
          <w:sz w:val="20"/>
          <w:szCs w:val="20"/>
        </w:rPr>
      </w:pPr>
    </w:p>
    <w:p w:rsidR="00CB11F8" w:rsidP="0A52D83B" w:rsidRDefault="00A51C64" w14:paraId="7C11EDBF" w14:textId="71C9D8BD">
      <w:pPr>
        <w:pBdr>
          <w:top w:val="nil"/>
          <w:left w:val="nil"/>
          <w:bottom w:val="nil"/>
          <w:right w:val="nil"/>
          <w:between w:val="nil"/>
        </w:pBdr>
        <w:spacing w:before="0" w:line="300" w:lineRule="auto"/>
        <w:rPr>
          <w:sz w:val="20"/>
          <w:szCs w:val="20"/>
        </w:rPr>
      </w:pPr>
      <w:r w:rsidRPr="0A52D83B">
        <w:rPr>
          <w:sz w:val="20"/>
          <w:szCs w:val="20"/>
        </w:rPr>
        <w:t>Estos objetivos estratégicos del INVOLCAN para el 202</w:t>
      </w:r>
      <w:r w:rsidRPr="0A52D83B" w:rsidR="5BE7B02E">
        <w:rPr>
          <w:sz w:val="20"/>
          <w:szCs w:val="20"/>
        </w:rPr>
        <w:t>6</w:t>
      </w:r>
      <w:r w:rsidRPr="0A52D83B">
        <w:rPr>
          <w:sz w:val="20"/>
          <w:szCs w:val="20"/>
        </w:rPr>
        <w:t xml:space="preserve"> se alinean directamente con </w:t>
      </w:r>
      <w:r w:rsidRPr="0A52D83B" w:rsidR="00D1448B">
        <w:rPr>
          <w:sz w:val="20"/>
          <w:szCs w:val="20"/>
        </w:rPr>
        <w:t>los</w:t>
      </w:r>
      <w:r w:rsidRPr="0A52D83B">
        <w:rPr>
          <w:sz w:val="20"/>
          <w:szCs w:val="20"/>
        </w:rPr>
        <w:t xml:space="preserve"> objetivos </w:t>
      </w:r>
      <w:r w:rsidRPr="0A52D83B" w:rsidR="00D1448B">
        <w:rPr>
          <w:sz w:val="20"/>
          <w:szCs w:val="20"/>
        </w:rPr>
        <w:t xml:space="preserve">y </w:t>
      </w:r>
      <w:r w:rsidRPr="0A52D83B">
        <w:rPr>
          <w:sz w:val="20"/>
          <w:szCs w:val="20"/>
        </w:rPr>
        <w:t xml:space="preserve">ejes estratégicos establecidos por el Cabildo Insular de Tenerife: </w:t>
      </w:r>
    </w:p>
    <w:p w:rsidR="00CB11F8" w:rsidRDefault="00CB11F8" w14:paraId="290D4C2A" w14:textId="77777777">
      <w:pPr>
        <w:pBdr>
          <w:top w:val="nil"/>
          <w:left w:val="nil"/>
          <w:bottom w:val="nil"/>
          <w:right w:val="nil"/>
          <w:between w:val="nil"/>
        </w:pBdr>
        <w:spacing w:before="0" w:line="300" w:lineRule="auto"/>
        <w:ind w:left="720"/>
        <w:jc w:val="left"/>
        <w:rPr>
          <w:i/>
          <w:color w:val="FF0000"/>
          <w:sz w:val="20"/>
          <w:szCs w:val="20"/>
        </w:rPr>
      </w:pPr>
    </w:p>
    <w:p w:rsidR="00CB11F8" w:rsidP="0A52D83B" w:rsidRDefault="00A51C64" w14:paraId="7E2FBA0D" w14:textId="617966C7">
      <w:pPr>
        <w:numPr>
          <w:ilvl w:val="0"/>
          <w:numId w:val="18"/>
        </w:numPr>
        <w:pBdr>
          <w:top w:val="nil"/>
          <w:left w:val="nil"/>
          <w:bottom w:val="nil"/>
          <w:right w:val="nil"/>
          <w:between w:val="nil"/>
        </w:pBdr>
        <w:spacing w:before="0" w:line="300" w:lineRule="auto"/>
        <w:ind w:left="284" w:hanging="284"/>
        <w:jc w:val="left"/>
        <w:rPr>
          <w:b/>
          <w:bCs/>
          <w:color w:val="000000"/>
          <w:sz w:val="20"/>
          <w:szCs w:val="20"/>
        </w:rPr>
      </w:pPr>
      <w:r w:rsidRPr="0A52D83B">
        <w:rPr>
          <w:b/>
          <w:bCs/>
          <w:color w:val="000000" w:themeColor="text1"/>
          <w:sz w:val="20"/>
          <w:szCs w:val="20"/>
        </w:rPr>
        <w:t>PRINCIPALES PROYECTOS Y ACTIVIDADES A DESARROLLAR EN EL EJERCICIO 202</w:t>
      </w:r>
      <w:r w:rsidRPr="0A52D83B" w:rsidR="76D26F8E">
        <w:rPr>
          <w:b/>
          <w:bCs/>
          <w:color w:val="000000" w:themeColor="text1"/>
          <w:sz w:val="20"/>
          <w:szCs w:val="20"/>
        </w:rPr>
        <w:t>6</w:t>
      </w:r>
      <w:r w:rsidRPr="0A52D83B">
        <w:rPr>
          <w:b/>
          <w:bCs/>
          <w:color w:val="000000" w:themeColor="text1"/>
          <w:sz w:val="20"/>
          <w:szCs w:val="20"/>
        </w:rPr>
        <w:t>.</w:t>
      </w:r>
    </w:p>
    <w:p w:rsidR="00CB11F8" w:rsidRDefault="00CB11F8" w14:paraId="080179EA" w14:textId="77777777">
      <w:pPr>
        <w:pBdr>
          <w:top w:val="nil"/>
          <w:left w:val="nil"/>
          <w:bottom w:val="nil"/>
          <w:right w:val="nil"/>
          <w:between w:val="nil"/>
        </w:pBdr>
        <w:spacing w:before="0" w:line="300" w:lineRule="auto"/>
        <w:ind w:left="360"/>
        <w:jc w:val="left"/>
        <w:rPr>
          <w:b/>
          <w:color w:val="000000"/>
          <w:sz w:val="20"/>
          <w:szCs w:val="20"/>
        </w:rPr>
      </w:pPr>
    </w:p>
    <w:p w:rsidR="00CB11F8" w:rsidP="53F81166" w:rsidRDefault="7BCB6031" w14:paraId="220DD329" w14:textId="51480334">
      <w:pPr>
        <w:numPr>
          <w:ilvl w:val="0"/>
          <w:numId w:val="17"/>
        </w:numPr>
        <w:pBdr>
          <w:top w:val="nil"/>
          <w:left w:val="nil"/>
          <w:bottom w:val="nil"/>
          <w:right w:val="nil"/>
          <w:between w:val="nil"/>
        </w:pBdr>
        <w:spacing w:before="0" w:line="360" w:lineRule="auto"/>
        <w:rPr>
          <w:b/>
          <w:bCs/>
          <w:color w:val="000000" w:themeColor="text1"/>
          <w:sz w:val="20"/>
          <w:szCs w:val="20"/>
        </w:rPr>
      </w:pPr>
      <w:r w:rsidRPr="53F81166">
        <w:rPr>
          <w:b/>
          <w:bCs/>
          <w:sz w:val="20"/>
          <w:szCs w:val="20"/>
          <w:lang w:val="en-US"/>
        </w:rPr>
        <w:t>GEOTERMAC</w:t>
      </w:r>
      <w:r w:rsidRPr="53F81166" w:rsidR="1449FEFB">
        <w:rPr>
          <w:sz w:val="20"/>
          <w:szCs w:val="20"/>
        </w:rPr>
        <w:t xml:space="preserve">. Fortalecimiento de las capacidades de I+D+i para el desarrollo de la geotermia en la </w:t>
      </w:r>
      <w:proofErr w:type="spellStart"/>
      <w:r w:rsidRPr="53F81166" w:rsidR="1449FEFB">
        <w:rPr>
          <w:sz w:val="20"/>
          <w:szCs w:val="20"/>
        </w:rPr>
        <w:t>Macaronesia</w:t>
      </w:r>
      <w:proofErr w:type="spellEnd"/>
      <w:r w:rsidRPr="53F81166" w:rsidR="1449FEFB">
        <w:rPr>
          <w:sz w:val="20"/>
          <w:szCs w:val="20"/>
        </w:rPr>
        <w:t xml:space="preserve"> y São Tomé </w:t>
      </w:r>
      <w:proofErr w:type="spellStart"/>
      <w:r w:rsidRPr="53F81166" w:rsidR="1449FEFB">
        <w:rPr>
          <w:sz w:val="20"/>
          <w:szCs w:val="20"/>
        </w:rPr>
        <w:t>e</w:t>
      </w:r>
      <w:proofErr w:type="spellEnd"/>
      <w:r w:rsidRPr="53F81166" w:rsidR="1449FEFB">
        <w:rPr>
          <w:sz w:val="20"/>
          <w:szCs w:val="20"/>
        </w:rPr>
        <w:t xml:space="preserve"> Príncipe. Financiación: UE - Programa MAC 2021-2027. </w:t>
      </w:r>
      <w:proofErr w:type="spellStart"/>
      <w:r w:rsidRPr="53F81166" w:rsidR="1449FEFB">
        <w:rPr>
          <w:sz w:val="20"/>
          <w:szCs w:val="20"/>
          <w:lang w:val="en-US"/>
        </w:rPr>
        <w:t>Referencia</w:t>
      </w:r>
      <w:proofErr w:type="spellEnd"/>
      <w:r w:rsidRPr="53F81166" w:rsidR="1449FEFB">
        <w:rPr>
          <w:sz w:val="20"/>
          <w:szCs w:val="20"/>
          <w:lang w:val="en-US"/>
        </w:rPr>
        <w:t xml:space="preserve">: 1/MAC/2/2.2/0078. </w:t>
      </w:r>
      <w:proofErr w:type="spellStart"/>
      <w:r w:rsidRPr="53F81166" w:rsidR="1449FEFB">
        <w:rPr>
          <w:sz w:val="20"/>
          <w:szCs w:val="20"/>
          <w:lang w:val="en-US"/>
        </w:rPr>
        <w:t>Duración</w:t>
      </w:r>
      <w:proofErr w:type="spellEnd"/>
      <w:r w:rsidRPr="53F81166" w:rsidR="1449FEFB">
        <w:rPr>
          <w:sz w:val="20"/>
          <w:szCs w:val="20"/>
          <w:lang w:val="en-US"/>
        </w:rPr>
        <w:t>: 2024-2028.</w:t>
      </w:r>
    </w:p>
    <w:p w:rsidR="00CB11F8" w:rsidP="53F81166" w:rsidRDefault="0893207A" w14:paraId="22E595FB" w14:textId="37D0C706">
      <w:pPr>
        <w:numPr>
          <w:ilvl w:val="0"/>
          <w:numId w:val="17"/>
        </w:numPr>
        <w:pBdr>
          <w:top w:val="nil"/>
          <w:left w:val="nil"/>
          <w:bottom w:val="nil"/>
          <w:right w:val="nil"/>
          <w:between w:val="nil"/>
        </w:pBdr>
        <w:spacing w:before="0" w:line="360" w:lineRule="auto"/>
        <w:rPr>
          <w:sz w:val="20"/>
          <w:szCs w:val="20"/>
        </w:rPr>
      </w:pPr>
      <w:r w:rsidRPr="53F81166">
        <w:rPr>
          <w:b/>
          <w:bCs/>
          <w:sz w:val="20"/>
          <w:szCs w:val="20"/>
        </w:rPr>
        <w:t>PRISMAC</w:t>
      </w:r>
      <w:r w:rsidRPr="53F81166" w:rsidR="1449FEFB">
        <w:rPr>
          <w:sz w:val="20"/>
          <w:szCs w:val="20"/>
        </w:rPr>
        <w:t>.</w:t>
      </w:r>
      <w:r w:rsidRPr="53F81166" w:rsidR="1E5D0ED7">
        <w:rPr>
          <w:sz w:val="20"/>
          <w:szCs w:val="20"/>
        </w:rPr>
        <w:t xml:space="preserve"> Análisis, Mitigación y Gestión de Riesgos de los Movimientos de Taludes Impulsados por el Cambio Climático en la </w:t>
      </w:r>
      <w:proofErr w:type="spellStart"/>
      <w:r w:rsidRPr="53F81166" w:rsidR="1E5D0ED7">
        <w:rPr>
          <w:sz w:val="20"/>
          <w:szCs w:val="20"/>
        </w:rPr>
        <w:t>Macaronesia</w:t>
      </w:r>
      <w:proofErr w:type="spellEnd"/>
      <w:r w:rsidRPr="53F81166" w:rsidR="1E5D0ED7">
        <w:rPr>
          <w:sz w:val="20"/>
          <w:szCs w:val="20"/>
        </w:rPr>
        <w:t>. Financiación: UE - Programa MAC 2021-2027. Referencia: 1/MAC/2/2.4/0112. Duración: 2024-2028.</w:t>
      </w:r>
    </w:p>
    <w:p w:rsidR="00CB11F8" w:rsidP="53F81166" w:rsidRDefault="63F312F5" w14:paraId="0D8803FF" w14:textId="04022695">
      <w:pPr>
        <w:numPr>
          <w:ilvl w:val="0"/>
          <w:numId w:val="17"/>
        </w:numPr>
        <w:spacing w:before="0" w:line="360" w:lineRule="auto"/>
        <w:rPr>
          <w:sz w:val="20"/>
          <w:szCs w:val="20"/>
        </w:rPr>
      </w:pPr>
      <w:r w:rsidRPr="53F81166">
        <w:rPr>
          <w:b/>
          <w:bCs/>
          <w:sz w:val="20"/>
          <w:szCs w:val="20"/>
        </w:rPr>
        <w:t>IGN ALERTA-CO2</w:t>
      </w:r>
      <w:r w:rsidRPr="53F81166" w:rsidR="5B8177A0">
        <w:rPr>
          <w:b/>
          <w:bCs/>
          <w:sz w:val="20"/>
          <w:szCs w:val="20"/>
        </w:rPr>
        <w:t>.</w:t>
      </w:r>
      <w:r w:rsidRPr="53F81166" w:rsidR="5B8177A0">
        <w:rPr>
          <w:sz w:val="20"/>
          <w:szCs w:val="20"/>
        </w:rPr>
        <w:t xml:space="preserve"> Despliegue de una red de vigilancia de emisiones de gases tóxicos en las poblaciones de Puerto Naos y la Bombilla, en la isla de La Palma. Financiación: Ministerio de Transportes y Movilidad Sostenible - Instituto Geográfico Nacional. Duración: 2023-</w:t>
      </w:r>
      <w:r w:rsidRPr="53F81166" w:rsidR="78BF0F83">
        <w:rPr>
          <w:sz w:val="20"/>
          <w:szCs w:val="20"/>
        </w:rPr>
        <w:t>20</w:t>
      </w:r>
      <w:r w:rsidRPr="53F81166" w:rsidR="5B8177A0">
        <w:rPr>
          <w:sz w:val="20"/>
          <w:szCs w:val="20"/>
        </w:rPr>
        <w:t>26.</w:t>
      </w:r>
    </w:p>
    <w:p w:rsidR="00CB11F8" w:rsidP="53F81166" w:rsidRDefault="49C54060" w14:paraId="39D964D9" w14:textId="0D6F7266">
      <w:pPr>
        <w:numPr>
          <w:ilvl w:val="0"/>
          <w:numId w:val="17"/>
        </w:numPr>
        <w:spacing w:before="0" w:line="360" w:lineRule="auto"/>
        <w:rPr>
          <w:sz w:val="20"/>
          <w:szCs w:val="20"/>
        </w:rPr>
      </w:pPr>
      <w:r w:rsidRPr="53F81166">
        <w:rPr>
          <w:b/>
          <w:bCs/>
          <w:sz w:val="20"/>
          <w:szCs w:val="20"/>
        </w:rPr>
        <w:t>SSTP 2024</w:t>
      </w:r>
      <w:r w:rsidRPr="53F81166" w:rsidR="5495C7C9">
        <w:rPr>
          <w:b/>
          <w:bCs/>
          <w:sz w:val="20"/>
          <w:szCs w:val="20"/>
          <w:lang w:val="en-US"/>
        </w:rPr>
        <w:t>.</w:t>
      </w:r>
      <w:r w:rsidRPr="53F81166" w:rsidR="5495C7C9">
        <w:rPr>
          <w:sz w:val="20"/>
          <w:szCs w:val="20"/>
          <w:lang w:val="en-US"/>
        </w:rPr>
        <w:t xml:space="preserve"> Summer Science Training Program. </w:t>
      </w:r>
      <w:r w:rsidRPr="53F81166" w:rsidR="5495C7C9">
        <w:rPr>
          <w:sz w:val="20"/>
          <w:szCs w:val="20"/>
        </w:rPr>
        <w:t>Financiación: Varios. Duración: 2026.</w:t>
      </w:r>
    </w:p>
    <w:p w:rsidR="00CB11F8" w:rsidP="53F81166" w:rsidRDefault="564CE3A1" w14:paraId="7D422AC5" w14:textId="77051AC7">
      <w:pPr>
        <w:pStyle w:val="Prrafodelista"/>
        <w:numPr>
          <w:ilvl w:val="0"/>
          <w:numId w:val="15"/>
        </w:numPr>
        <w:spacing w:before="0" w:line="360" w:lineRule="auto"/>
        <w:rPr>
          <w:sz w:val="20"/>
          <w:szCs w:val="20"/>
        </w:rPr>
      </w:pPr>
      <w:r w:rsidRPr="53F81166">
        <w:rPr>
          <w:b/>
          <w:bCs/>
          <w:sz w:val="20"/>
          <w:szCs w:val="20"/>
        </w:rPr>
        <w:t>TFASSISTANCE25</w:t>
      </w:r>
      <w:r w:rsidRPr="53F81166" w:rsidR="5495C7C9">
        <w:rPr>
          <w:b/>
          <w:bCs/>
          <w:sz w:val="20"/>
          <w:szCs w:val="20"/>
        </w:rPr>
        <w:t xml:space="preserve">. </w:t>
      </w:r>
      <w:r w:rsidRPr="53F81166" w:rsidR="5495C7C9">
        <w:rPr>
          <w:sz w:val="20"/>
          <w:szCs w:val="20"/>
          <w:lang w:val="en-US"/>
        </w:rPr>
        <w:t xml:space="preserve">Tenerife volcano disaster assistance team. </w:t>
      </w:r>
      <w:r w:rsidRPr="53F81166" w:rsidR="5495C7C9">
        <w:rPr>
          <w:sz w:val="20"/>
          <w:szCs w:val="20"/>
        </w:rPr>
        <w:t>Financiación: ITER. Duración: 2026.</w:t>
      </w:r>
    </w:p>
    <w:p w:rsidR="01F89FB9" w:rsidP="53F81166" w:rsidRDefault="72B13EE9" w14:paraId="0EFA7752" w14:textId="4C9CF572">
      <w:pPr>
        <w:pStyle w:val="Prrafodelista"/>
        <w:numPr>
          <w:ilvl w:val="0"/>
          <w:numId w:val="15"/>
        </w:numPr>
        <w:spacing w:before="0" w:line="360" w:lineRule="auto"/>
        <w:rPr>
          <w:sz w:val="20"/>
          <w:szCs w:val="20"/>
        </w:rPr>
      </w:pPr>
      <w:r w:rsidRPr="53F81166">
        <w:rPr>
          <w:b/>
          <w:bCs/>
          <w:sz w:val="20"/>
          <w:szCs w:val="20"/>
        </w:rPr>
        <w:t>TFASSISTANCE26</w:t>
      </w:r>
      <w:r w:rsidRPr="53F81166" w:rsidR="01F89FB9">
        <w:rPr>
          <w:b/>
          <w:bCs/>
          <w:sz w:val="20"/>
          <w:szCs w:val="20"/>
        </w:rPr>
        <w:t xml:space="preserve">. </w:t>
      </w:r>
      <w:r w:rsidRPr="53F81166" w:rsidR="01F89FB9">
        <w:rPr>
          <w:sz w:val="20"/>
          <w:szCs w:val="20"/>
          <w:lang w:val="en-US"/>
        </w:rPr>
        <w:t xml:space="preserve">Tenerife volcano disaster assistance team. </w:t>
      </w:r>
      <w:r w:rsidRPr="53F81166" w:rsidR="01F89FB9">
        <w:rPr>
          <w:sz w:val="20"/>
          <w:szCs w:val="20"/>
        </w:rPr>
        <w:t>Financiación: ITER. Duración: 2026.</w:t>
      </w:r>
    </w:p>
    <w:p w:rsidR="00CB11F8" w:rsidP="53F81166" w:rsidRDefault="287E8F87" w14:paraId="13DAB679" w14:textId="3E221D38">
      <w:pPr>
        <w:pStyle w:val="Prrafodelista"/>
        <w:numPr>
          <w:ilvl w:val="0"/>
          <w:numId w:val="14"/>
        </w:numPr>
        <w:spacing w:before="0" w:line="360" w:lineRule="auto"/>
        <w:rPr>
          <w:sz w:val="20"/>
          <w:szCs w:val="20"/>
        </w:rPr>
      </w:pPr>
      <w:r w:rsidRPr="53F81166">
        <w:rPr>
          <w:b/>
          <w:bCs/>
          <w:sz w:val="20"/>
          <w:szCs w:val="20"/>
        </w:rPr>
        <w:t>TFVOLCANO24</w:t>
      </w:r>
      <w:r w:rsidRPr="53F81166" w:rsidR="5495C7C9">
        <w:rPr>
          <w:b/>
          <w:bCs/>
          <w:sz w:val="20"/>
          <w:szCs w:val="20"/>
        </w:rPr>
        <w:t xml:space="preserve">. </w:t>
      </w:r>
      <w:r w:rsidRPr="53F81166" w:rsidR="5495C7C9">
        <w:rPr>
          <w:sz w:val="20"/>
          <w:szCs w:val="20"/>
        </w:rPr>
        <w:t>Contribuyendo a la mejora de la gestión integral del fenómeno volcánico en la isla de Tenerife. Financiación: ITER. Duración: 2026.</w:t>
      </w:r>
    </w:p>
    <w:p w:rsidR="00CB11F8" w:rsidP="53F81166" w:rsidRDefault="07555F97" w14:paraId="43A776DE" w14:textId="7A01BEA4">
      <w:pPr>
        <w:pStyle w:val="Prrafodelista"/>
        <w:numPr>
          <w:ilvl w:val="0"/>
          <w:numId w:val="14"/>
        </w:numPr>
        <w:spacing w:before="0" w:line="360" w:lineRule="auto"/>
        <w:rPr>
          <w:sz w:val="20"/>
          <w:szCs w:val="20"/>
        </w:rPr>
      </w:pPr>
      <w:r w:rsidRPr="53F81166">
        <w:rPr>
          <w:b/>
          <w:bCs/>
          <w:sz w:val="20"/>
          <w:szCs w:val="20"/>
        </w:rPr>
        <w:t>TFVOLCANO25</w:t>
      </w:r>
      <w:r w:rsidRPr="53F81166" w:rsidR="79CC1B2B">
        <w:rPr>
          <w:b/>
          <w:bCs/>
          <w:sz w:val="20"/>
          <w:szCs w:val="20"/>
        </w:rPr>
        <w:t xml:space="preserve">. </w:t>
      </w:r>
      <w:r w:rsidRPr="53F81166" w:rsidR="79CC1B2B">
        <w:rPr>
          <w:sz w:val="20"/>
          <w:szCs w:val="20"/>
        </w:rPr>
        <w:t>Contribuyendo a la mejora de la gestión integral del fenómeno volcánico en la isla de Tenerife. Financiación: ITER. Duración: 2026.</w:t>
      </w:r>
    </w:p>
    <w:p w:rsidR="335F29A8" w:rsidP="53F81166" w:rsidRDefault="73A347BD" w14:paraId="706CE6C3" w14:textId="086DE1A0">
      <w:pPr>
        <w:pStyle w:val="Prrafodelista"/>
        <w:numPr>
          <w:ilvl w:val="0"/>
          <w:numId w:val="14"/>
        </w:numPr>
        <w:spacing w:before="0" w:line="360" w:lineRule="auto"/>
        <w:rPr>
          <w:sz w:val="20"/>
          <w:szCs w:val="20"/>
        </w:rPr>
      </w:pPr>
      <w:r w:rsidRPr="53F81166">
        <w:rPr>
          <w:b/>
          <w:bCs/>
          <w:sz w:val="20"/>
          <w:szCs w:val="20"/>
        </w:rPr>
        <w:t>TFVOLCANO26</w:t>
      </w:r>
      <w:r w:rsidRPr="53F81166" w:rsidR="335F29A8">
        <w:rPr>
          <w:b/>
          <w:bCs/>
          <w:sz w:val="20"/>
          <w:szCs w:val="20"/>
        </w:rPr>
        <w:t xml:space="preserve">. </w:t>
      </w:r>
      <w:r w:rsidRPr="53F81166" w:rsidR="335F29A8">
        <w:rPr>
          <w:sz w:val="20"/>
          <w:szCs w:val="20"/>
        </w:rPr>
        <w:t>Contribuyendo a la mejora de la gestión integral del fenómeno volcánico en la isla de Tenerife. Financiación: ITER. Duración: 2026.</w:t>
      </w:r>
    </w:p>
    <w:p w:rsidR="00CB11F8" w:rsidP="53F81166" w:rsidRDefault="0E69E24E" w14:paraId="5E54DE08" w14:textId="6F4A22CD">
      <w:pPr>
        <w:pStyle w:val="Prrafodelista"/>
        <w:numPr>
          <w:ilvl w:val="0"/>
          <w:numId w:val="13"/>
        </w:numPr>
        <w:spacing w:before="0" w:line="360" w:lineRule="auto"/>
        <w:rPr>
          <w:sz w:val="20"/>
          <w:szCs w:val="20"/>
        </w:rPr>
      </w:pPr>
      <w:r w:rsidRPr="53F81166">
        <w:rPr>
          <w:b/>
          <w:bCs/>
          <w:sz w:val="20"/>
          <w:szCs w:val="20"/>
        </w:rPr>
        <w:t>LPVOLCANO 2026</w:t>
      </w:r>
      <w:r w:rsidRPr="53F81166" w:rsidR="5495C7C9">
        <w:rPr>
          <w:b/>
          <w:bCs/>
          <w:sz w:val="20"/>
          <w:szCs w:val="20"/>
        </w:rPr>
        <w:t>.</w:t>
      </w:r>
      <w:r w:rsidRPr="53F81166" w:rsidR="5495C7C9">
        <w:rPr>
          <w:sz w:val="20"/>
          <w:szCs w:val="20"/>
        </w:rPr>
        <w:t xml:space="preserve"> Monitorización e investigación sobre la actividad volcánica de La Palma. Financiación: Cabildo Insular de La Palma. Duración: 2026.</w:t>
      </w:r>
    </w:p>
    <w:p w:rsidR="00CB11F8" w:rsidP="53F81166" w:rsidRDefault="3C7161AB" w14:paraId="6DA7FFC1" w14:textId="3BE19906">
      <w:pPr>
        <w:pStyle w:val="Prrafodelista"/>
        <w:numPr>
          <w:ilvl w:val="0"/>
          <w:numId w:val="12"/>
        </w:numPr>
        <w:spacing w:before="0" w:line="360" w:lineRule="auto"/>
        <w:rPr>
          <w:sz w:val="20"/>
          <w:szCs w:val="20"/>
        </w:rPr>
      </w:pPr>
      <w:proofErr w:type="spellStart"/>
      <w:r w:rsidRPr="53F81166">
        <w:rPr>
          <w:b/>
          <w:bCs/>
          <w:sz w:val="20"/>
          <w:szCs w:val="20"/>
        </w:rPr>
        <w:t>GobCan-CANVolcano</w:t>
      </w:r>
      <w:proofErr w:type="spellEnd"/>
      <w:r w:rsidRPr="53F81166">
        <w:rPr>
          <w:b/>
          <w:bCs/>
          <w:sz w:val="20"/>
          <w:szCs w:val="20"/>
        </w:rPr>
        <w:t xml:space="preserve"> 2025</w:t>
      </w:r>
      <w:r w:rsidRPr="53F81166" w:rsidR="5495C7C9">
        <w:rPr>
          <w:b/>
          <w:bCs/>
          <w:sz w:val="20"/>
          <w:szCs w:val="20"/>
        </w:rPr>
        <w:t xml:space="preserve">. </w:t>
      </w:r>
      <w:r w:rsidRPr="53F81166" w:rsidR="07AC1511">
        <w:rPr>
          <w:sz w:val="20"/>
          <w:szCs w:val="20"/>
        </w:rPr>
        <w:t>Contribución a la Reducción del Riesgo Volcánico en Canarias</w:t>
      </w:r>
      <w:r w:rsidRPr="53F81166" w:rsidR="6F6FEA1F">
        <w:rPr>
          <w:sz w:val="20"/>
          <w:szCs w:val="20"/>
        </w:rPr>
        <w:t>.</w:t>
      </w:r>
      <w:r w:rsidRPr="53F81166" w:rsidR="5495C7C9">
        <w:rPr>
          <w:sz w:val="20"/>
          <w:szCs w:val="20"/>
        </w:rPr>
        <w:t xml:space="preserve"> </w:t>
      </w:r>
      <w:r w:rsidRPr="53F81166" w:rsidR="70889418">
        <w:rPr>
          <w:sz w:val="20"/>
          <w:szCs w:val="20"/>
        </w:rPr>
        <w:t>Financiación:</w:t>
      </w:r>
      <w:r w:rsidRPr="53F81166" w:rsidR="019386F0">
        <w:rPr>
          <w:sz w:val="20"/>
          <w:szCs w:val="20"/>
        </w:rPr>
        <w:t xml:space="preserve"> Dirección General de Emergencias, </w:t>
      </w:r>
      <w:r w:rsidRPr="53F81166" w:rsidR="22573F7A">
        <w:rPr>
          <w:sz w:val="20"/>
          <w:szCs w:val="20"/>
        </w:rPr>
        <w:t>Gobierno de Canarias</w:t>
      </w:r>
      <w:r w:rsidRPr="53F81166" w:rsidR="70889418">
        <w:rPr>
          <w:sz w:val="20"/>
          <w:szCs w:val="20"/>
        </w:rPr>
        <w:t>. Duración: 202</w:t>
      </w:r>
      <w:r w:rsidRPr="53F81166" w:rsidR="46726515">
        <w:rPr>
          <w:sz w:val="20"/>
          <w:szCs w:val="20"/>
        </w:rPr>
        <w:t>5-2026</w:t>
      </w:r>
      <w:r w:rsidRPr="53F81166" w:rsidR="70889418">
        <w:rPr>
          <w:sz w:val="20"/>
          <w:szCs w:val="20"/>
        </w:rPr>
        <w:t>.</w:t>
      </w:r>
    </w:p>
    <w:p w:rsidR="00CB11F8" w:rsidP="53F81166" w:rsidRDefault="3BA06CEF" w14:paraId="00AD2F6A" w14:textId="153AE1D8">
      <w:pPr>
        <w:pStyle w:val="Prrafodelista"/>
        <w:numPr>
          <w:ilvl w:val="0"/>
          <w:numId w:val="11"/>
        </w:numPr>
        <w:spacing w:before="0" w:line="360" w:lineRule="auto"/>
        <w:rPr>
          <w:sz w:val="20"/>
          <w:szCs w:val="20"/>
        </w:rPr>
      </w:pPr>
      <w:proofErr w:type="spellStart"/>
      <w:r w:rsidRPr="53F81166">
        <w:rPr>
          <w:b/>
          <w:bCs/>
          <w:sz w:val="20"/>
          <w:szCs w:val="20"/>
        </w:rPr>
        <w:t>GobCan-CANVolcano</w:t>
      </w:r>
      <w:proofErr w:type="spellEnd"/>
      <w:r w:rsidRPr="53F81166">
        <w:rPr>
          <w:b/>
          <w:bCs/>
          <w:sz w:val="20"/>
          <w:szCs w:val="20"/>
        </w:rPr>
        <w:t xml:space="preserve"> 2026</w:t>
      </w:r>
      <w:r w:rsidRPr="53F81166" w:rsidR="5495C7C9">
        <w:rPr>
          <w:b/>
          <w:bCs/>
          <w:sz w:val="20"/>
          <w:szCs w:val="20"/>
        </w:rPr>
        <w:t xml:space="preserve">. </w:t>
      </w:r>
      <w:r w:rsidRPr="53F81166" w:rsidR="145F50EB">
        <w:rPr>
          <w:sz w:val="20"/>
          <w:szCs w:val="20"/>
        </w:rPr>
        <w:t>Contribución a la Reducción del Riesgo Volcánico en Canarias.</w:t>
      </w:r>
      <w:r w:rsidRPr="53F81166" w:rsidR="5495C7C9">
        <w:rPr>
          <w:sz w:val="20"/>
          <w:szCs w:val="20"/>
        </w:rPr>
        <w:t xml:space="preserve"> </w:t>
      </w:r>
      <w:r w:rsidRPr="53F81166" w:rsidR="5484D1F4">
        <w:rPr>
          <w:sz w:val="20"/>
          <w:szCs w:val="20"/>
        </w:rPr>
        <w:t xml:space="preserve">Financiación: </w:t>
      </w:r>
      <w:r w:rsidRPr="53F81166" w:rsidR="6F6DFD79">
        <w:rPr>
          <w:sz w:val="20"/>
          <w:szCs w:val="20"/>
        </w:rPr>
        <w:t>Dirección General de Emergencias</w:t>
      </w:r>
      <w:r w:rsidRPr="53F81166" w:rsidR="19C1846E">
        <w:rPr>
          <w:sz w:val="20"/>
          <w:szCs w:val="20"/>
        </w:rPr>
        <w:t>, Gobierno de Canarias</w:t>
      </w:r>
      <w:r w:rsidRPr="53F81166" w:rsidR="5484D1F4">
        <w:rPr>
          <w:sz w:val="20"/>
          <w:szCs w:val="20"/>
        </w:rPr>
        <w:t xml:space="preserve"> Porcentaje</w:t>
      </w:r>
      <w:r w:rsidRPr="53F81166" w:rsidR="0E65B2FF">
        <w:rPr>
          <w:sz w:val="20"/>
          <w:szCs w:val="20"/>
        </w:rPr>
        <w:t xml:space="preserve">. </w:t>
      </w:r>
      <w:r w:rsidRPr="53F81166" w:rsidR="5484D1F4">
        <w:rPr>
          <w:sz w:val="20"/>
          <w:szCs w:val="20"/>
        </w:rPr>
        <w:t>Duración: 2026.</w:t>
      </w:r>
    </w:p>
    <w:p w:rsidR="00B2430E" w:rsidP="00B2430E" w:rsidRDefault="00B2430E" w14:paraId="0EF6EA39" w14:textId="77777777">
      <w:pPr>
        <w:pStyle w:val="Prrafodelista"/>
        <w:spacing w:before="0" w:line="360" w:lineRule="auto"/>
        <w:rPr>
          <w:sz w:val="20"/>
          <w:szCs w:val="20"/>
        </w:rPr>
      </w:pPr>
    </w:p>
    <w:p w:rsidR="00B2430E" w:rsidP="00B2430E" w:rsidRDefault="00B2430E" w14:paraId="66E4A855" w14:textId="31843C83">
      <w:pPr>
        <w:pStyle w:val="Prrafodelista"/>
        <w:spacing w:before="0" w:line="360" w:lineRule="auto"/>
        <w:rPr>
          <w:sz w:val="20"/>
          <w:szCs w:val="20"/>
        </w:rPr>
      </w:pPr>
      <w:r w:rsidRPr="00B2430E">
        <w:rPr>
          <w:sz w:val="20"/>
          <w:szCs w:val="20"/>
        </w:rPr>
        <w:t>Así mismo se valorará la posibilidad de llevar a cabo la ejecución de los siguientes proyectos:</w:t>
      </w:r>
    </w:p>
    <w:p w:rsidRPr="00B2430E" w:rsidR="00B2430E" w:rsidP="00B2430E" w:rsidRDefault="00B2430E" w14:paraId="39124315" w14:textId="77777777">
      <w:pPr>
        <w:pStyle w:val="Prrafodelista"/>
        <w:spacing w:before="0" w:line="360" w:lineRule="auto"/>
        <w:rPr>
          <w:sz w:val="20"/>
          <w:szCs w:val="20"/>
        </w:rPr>
      </w:pPr>
    </w:p>
    <w:p w:rsidRPr="00B2430E" w:rsidR="00CB11F8" w:rsidP="53F81166" w:rsidRDefault="40A9F264" w14:paraId="64A8ED56" w14:textId="1BB68FCC">
      <w:pPr>
        <w:pStyle w:val="Prrafodelista"/>
        <w:numPr>
          <w:ilvl w:val="0"/>
          <w:numId w:val="9"/>
        </w:numPr>
        <w:spacing w:before="0" w:line="360" w:lineRule="auto"/>
        <w:rPr>
          <w:sz w:val="20"/>
          <w:szCs w:val="20"/>
        </w:rPr>
      </w:pPr>
      <w:r w:rsidRPr="00B2430E">
        <w:rPr>
          <w:b/>
          <w:bCs/>
          <w:sz w:val="20"/>
          <w:szCs w:val="20"/>
        </w:rPr>
        <w:t>GEORIESGO-LG</w:t>
      </w:r>
      <w:r w:rsidRPr="00B2430E" w:rsidR="5495C7C9">
        <w:rPr>
          <w:b/>
          <w:bCs/>
          <w:sz w:val="20"/>
          <w:szCs w:val="20"/>
        </w:rPr>
        <w:t xml:space="preserve">. </w:t>
      </w:r>
      <w:r w:rsidRPr="00B2430E" w:rsidR="5495C7C9">
        <w:rPr>
          <w:sz w:val="20"/>
          <w:szCs w:val="20"/>
        </w:rPr>
        <w:t xml:space="preserve">Evaluación de la peligrosidad por inestabilidad de taludes y laderas en la isla de La Gomera. Financiación: </w:t>
      </w:r>
      <w:r w:rsidRPr="00B2430E" w:rsidR="5D18A82D">
        <w:rPr>
          <w:sz w:val="20"/>
          <w:szCs w:val="20"/>
        </w:rPr>
        <w:t>Cabildo de Insular de La Gomera</w:t>
      </w:r>
      <w:r w:rsidRPr="00B2430E" w:rsidR="5495C7C9">
        <w:rPr>
          <w:sz w:val="20"/>
          <w:szCs w:val="20"/>
        </w:rPr>
        <w:t xml:space="preserve">. Duración: 2026.   </w:t>
      </w:r>
    </w:p>
    <w:p w:rsidRPr="00B2430E" w:rsidR="00CB11F8" w:rsidP="53F81166" w:rsidRDefault="52666A7D" w14:paraId="7003E057" w14:textId="267F79E8">
      <w:pPr>
        <w:pStyle w:val="Prrafodelista"/>
        <w:numPr>
          <w:ilvl w:val="0"/>
          <w:numId w:val="8"/>
        </w:numPr>
        <w:spacing w:before="0" w:line="360" w:lineRule="auto"/>
        <w:rPr>
          <w:sz w:val="20"/>
          <w:szCs w:val="20"/>
        </w:rPr>
      </w:pPr>
      <w:r w:rsidRPr="00B2430E">
        <w:rPr>
          <w:b/>
          <w:bCs/>
          <w:sz w:val="20"/>
          <w:szCs w:val="20"/>
        </w:rPr>
        <w:t>TF_PATOS</w:t>
      </w:r>
      <w:r w:rsidRPr="00B2430E" w:rsidR="5495C7C9">
        <w:rPr>
          <w:b/>
          <w:bCs/>
          <w:sz w:val="20"/>
          <w:szCs w:val="20"/>
        </w:rPr>
        <w:t>.</w:t>
      </w:r>
      <w:r w:rsidRPr="00B2430E" w:rsidR="5495C7C9">
        <w:rPr>
          <w:sz w:val="20"/>
          <w:szCs w:val="20"/>
        </w:rPr>
        <w:t xml:space="preserve"> Evaluación de la peligrosidad por desprendimientos de rocas en la zona de la playa de los Patos (La Orotava, Tenerife): zonificación de la peligrosidad y análisis de soluciones. Financiación: </w:t>
      </w:r>
      <w:r w:rsidRPr="00B2430E" w:rsidR="1824001D">
        <w:rPr>
          <w:sz w:val="20"/>
          <w:szCs w:val="20"/>
        </w:rPr>
        <w:t>Gobierno de Canarias</w:t>
      </w:r>
      <w:r w:rsidRPr="00B2430E" w:rsidR="5495C7C9">
        <w:rPr>
          <w:sz w:val="20"/>
          <w:szCs w:val="20"/>
        </w:rPr>
        <w:t xml:space="preserve">. Duración: 2026 (6 meses). </w:t>
      </w:r>
    </w:p>
    <w:p w:rsidRPr="00B2430E" w:rsidR="00CB11F8" w:rsidP="53F81166" w:rsidRDefault="45A9EDD0" w14:paraId="69527A32" w14:textId="218F867F">
      <w:pPr>
        <w:pStyle w:val="Prrafodelista"/>
        <w:numPr>
          <w:ilvl w:val="0"/>
          <w:numId w:val="7"/>
        </w:numPr>
        <w:spacing w:before="0" w:line="360" w:lineRule="auto"/>
        <w:rPr>
          <w:sz w:val="20"/>
          <w:szCs w:val="20"/>
        </w:rPr>
      </w:pPr>
      <w:r w:rsidRPr="00B2430E">
        <w:rPr>
          <w:b/>
          <w:bCs/>
          <w:sz w:val="20"/>
          <w:szCs w:val="20"/>
        </w:rPr>
        <w:t>TF_BENIJOS</w:t>
      </w:r>
      <w:r w:rsidRPr="00B2430E" w:rsidR="5495C7C9">
        <w:rPr>
          <w:b/>
          <w:bCs/>
          <w:sz w:val="20"/>
          <w:szCs w:val="20"/>
        </w:rPr>
        <w:t>.</w:t>
      </w:r>
      <w:r w:rsidRPr="00B2430E" w:rsidR="5495C7C9">
        <w:rPr>
          <w:sz w:val="20"/>
          <w:szCs w:val="20"/>
        </w:rPr>
        <w:t xml:space="preserve"> Evaluación de la peligrosidad por desprendimientos de rocas en la zona de la playa de </w:t>
      </w:r>
      <w:proofErr w:type="spellStart"/>
      <w:r w:rsidRPr="00B2430E" w:rsidR="5495C7C9">
        <w:rPr>
          <w:sz w:val="20"/>
          <w:szCs w:val="20"/>
        </w:rPr>
        <w:t>Benijos</w:t>
      </w:r>
      <w:proofErr w:type="spellEnd"/>
      <w:r w:rsidRPr="00B2430E" w:rsidR="5495C7C9">
        <w:rPr>
          <w:sz w:val="20"/>
          <w:szCs w:val="20"/>
        </w:rPr>
        <w:t xml:space="preserve"> (Santa Cruz de Tenerife): zonificación de la peligrosidad y análisis de soluciones. Financiación: </w:t>
      </w:r>
      <w:r w:rsidRPr="00B2430E" w:rsidR="4D70C6E5">
        <w:rPr>
          <w:sz w:val="20"/>
          <w:szCs w:val="20"/>
        </w:rPr>
        <w:t>Gobierno de Canarias</w:t>
      </w:r>
      <w:r w:rsidRPr="00B2430E" w:rsidR="5495C7C9">
        <w:rPr>
          <w:sz w:val="20"/>
          <w:szCs w:val="20"/>
        </w:rPr>
        <w:t xml:space="preserve">. Duración: 2026 (6 meses). </w:t>
      </w:r>
    </w:p>
    <w:p w:rsidR="00CB11F8" w:rsidP="53F81166" w:rsidRDefault="00CB11F8" w14:paraId="071FD71F" w14:textId="7E6BC19F">
      <w:pPr>
        <w:pBdr>
          <w:top w:val="nil"/>
          <w:left w:val="nil"/>
          <w:bottom w:val="nil"/>
          <w:right w:val="nil"/>
          <w:between w:val="nil"/>
        </w:pBdr>
        <w:spacing w:before="0" w:line="259" w:lineRule="auto"/>
        <w:rPr>
          <w:rFonts w:ascii="Calibri" w:hAnsi="Calibri" w:eastAsia="Calibri" w:cs="Calibri"/>
          <w:sz w:val="22"/>
          <w:szCs w:val="22"/>
        </w:rPr>
      </w:pPr>
    </w:p>
    <w:p w:rsidR="00CB11F8" w:rsidRDefault="00CB11F8" w14:paraId="6B8C8245" w14:textId="77777777">
      <w:pPr>
        <w:pBdr>
          <w:top w:val="nil"/>
          <w:left w:val="nil"/>
          <w:bottom w:val="nil"/>
          <w:right w:val="nil"/>
          <w:between w:val="nil"/>
        </w:pBdr>
        <w:spacing w:before="0" w:line="300" w:lineRule="auto"/>
        <w:ind w:left="720"/>
        <w:jc w:val="left"/>
        <w:rPr>
          <w:b/>
          <w:color w:val="000000"/>
          <w:sz w:val="20"/>
          <w:szCs w:val="20"/>
        </w:rPr>
      </w:pPr>
    </w:p>
    <w:p w:rsidRPr="000544FC" w:rsidR="00CB11F8" w:rsidP="000544FC" w:rsidRDefault="00A51C64" w14:paraId="086E923F" w14:textId="157B18BE">
      <w:pPr>
        <w:numPr>
          <w:ilvl w:val="0"/>
          <w:numId w:val="18"/>
        </w:numPr>
        <w:pBdr>
          <w:top w:val="nil"/>
          <w:left w:val="nil"/>
          <w:bottom w:val="nil"/>
          <w:right w:val="nil"/>
          <w:between w:val="nil"/>
        </w:pBdr>
        <w:spacing w:before="0" w:after="160" w:line="300" w:lineRule="auto"/>
        <w:ind w:left="0" w:firstLine="0"/>
        <w:jc w:val="left"/>
        <w:rPr>
          <w:b/>
          <w:bCs/>
          <w:color w:val="000000"/>
          <w:sz w:val="20"/>
          <w:szCs w:val="20"/>
        </w:rPr>
      </w:pPr>
      <w:r w:rsidRPr="000544FC">
        <w:rPr>
          <w:b/>
          <w:bCs/>
          <w:color w:val="000000" w:themeColor="text1"/>
          <w:sz w:val="20"/>
          <w:szCs w:val="20"/>
        </w:rPr>
        <w:t xml:space="preserve">RENTAS QUE SE ESPERAN GENERAR. </w:t>
      </w:r>
    </w:p>
    <w:p w:rsidRPr="007E48B9" w:rsidR="007E48B9" w:rsidP="6793B98F" w:rsidRDefault="007E48B9" w14:paraId="6A9A6CCF" w14:noSpellErr="1" w14:textId="76877BC6">
      <w:pPr>
        <w:pStyle w:val="Normal"/>
        <w:pBdr>
          <w:top w:val="nil" w:color="000000" w:sz="0" w:space="0"/>
          <w:left w:val="nil" w:color="000000" w:sz="0" w:space="0"/>
          <w:bottom w:val="nil" w:color="000000" w:sz="0" w:space="0"/>
          <w:right w:val="nil" w:color="000000" w:sz="0" w:space="0"/>
          <w:between w:val="nil" w:color="000000" w:sz="0" w:space="0"/>
        </w:pBdr>
        <w:spacing w:before="0" w:line="300" w:lineRule="auto"/>
        <w:rPr>
          <w:rStyle w:val="normaltextrun"/>
          <w:color w:val="000000" w:themeColor="text1" w:themeTint="FF" w:themeShade="FF"/>
          <w:sz w:val="20"/>
          <w:szCs w:val="20"/>
        </w:rPr>
      </w:pPr>
      <w:r w:rsidRPr="000544FC" w:rsidR="0F734187">
        <w:rPr>
          <w:rStyle w:val="normaltextrun"/>
          <w:color w:val="000000"/>
          <w:sz w:val="20"/>
          <w:szCs w:val="20"/>
          <w:shd w:val="clear" w:color="auto" w:fill="FFFFFF"/>
        </w:rPr>
        <w:t xml:space="preserve">El importe de la</w:t>
      </w:r>
      <w:r w:rsidRPr="000544FC" w:rsidR="26C3AFFC">
        <w:rPr>
          <w:rStyle w:val="normaltextrun"/>
          <w:color w:val="000000"/>
          <w:sz w:val="20"/>
          <w:szCs w:val="20"/>
          <w:shd w:val="clear" w:color="auto" w:fill="FFFFFF"/>
        </w:rPr>
        <w:t xml:space="preserve"> cifra de </w:t>
      </w:r>
      <w:r w:rsidRPr="000544FC" w:rsidR="2831946F">
        <w:rPr>
          <w:rStyle w:val="normaltextrun"/>
          <w:color w:val="000000"/>
          <w:sz w:val="20"/>
          <w:szCs w:val="20"/>
          <w:shd w:val="clear" w:color="auto" w:fill="FFFFFF"/>
        </w:rPr>
        <w:t xml:space="preserve">negocio de la cuenta de </w:t>
      </w:r>
      <w:r w:rsidRPr="000544FC" w:rsidR="2831946F">
        <w:rPr>
          <w:rStyle w:val="normaltextrun"/>
          <w:color w:val="000000"/>
          <w:sz w:val="20"/>
          <w:szCs w:val="20"/>
          <w:shd w:val="clear" w:color="auto" w:fill="FFFFFF"/>
        </w:rPr>
        <w:t xml:space="preserve">PyG</w:t>
      </w:r>
      <w:r w:rsidRPr="000544FC" w:rsidR="2831946F">
        <w:rPr>
          <w:rStyle w:val="normaltextrun"/>
          <w:color w:val="000000"/>
          <w:sz w:val="20"/>
          <w:szCs w:val="20"/>
          <w:shd w:val="clear" w:color="auto" w:fill="FFFFFF"/>
        </w:rPr>
        <w:t xml:space="preserve">, </w:t>
      </w:r>
      <w:r w:rsidRPr="000544FC" w:rsidR="26C3AFFC">
        <w:rPr>
          <w:rStyle w:val="normaltextrun"/>
          <w:color w:val="000000"/>
          <w:sz w:val="20"/>
          <w:szCs w:val="20"/>
          <w:shd w:val="clear" w:color="auto" w:fill="FFFFFF"/>
        </w:rPr>
        <w:t xml:space="preserve">refleja </w:t>
      </w:r>
      <w:r w:rsidRPr="000544FC" w:rsidR="26C3AFFC">
        <w:rPr>
          <w:rStyle w:val="normaltextrun"/>
          <w:color w:val="000000"/>
          <w:sz w:val="20"/>
          <w:szCs w:val="20"/>
          <w:shd w:val="clear" w:color="auto" w:fill="FFFFFF"/>
        </w:rPr>
        <w:t xml:space="preserve">la </w:t>
      </w:r>
      <w:r w:rsidRPr="000544FC" w:rsidR="5E4C0FC6">
        <w:rPr>
          <w:rStyle w:val="normaltextrun"/>
          <w:color w:val="000000"/>
          <w:sz w:val="20"/>
          <w:szCs w:val="20"/>
          <w:shd w:val="clear" w:color="auto" w:fill="FFFFFF"/>
        </w:rPr>
        <w:t xml:space="preserve">facturación por los servicios contratados</w:t>
      </w:r>
      <w:r w:rsidRPr="000544FC" w:rsidR="53A824EE">
        <w:rPr>
          <w:rStyle w:val="normaltextrun"/>
          <w:color w:val="000000"/>
          <w:sz w:val="20"/>
          <w:szCs w:val="20"/>
          <w:shd w:val="clear" w:color="auto" w:fill="FFFFFF"/>
        </w:rPr>
        <w:t xml:space="preserve"> </w:t>
      </w:r>
      <w:r w:rsidRPr="000544FC" w:rsidR="53A824EE">
        <w:rPr>
          <w:rStyle w:val="normaltextrun"/>
          <w:color w:val="000000"/>
          <w:sz w:val="20"/>
          <w:szCs w:val="20"/>
          <w:shd w:val="clear" w:color="auto" w:fill="FFFFFF"/>
        </w:rPr>
        <w:t xml:space="preserve">a INVOLCAN en el ejercicio</w:t>
      </w:r>
      <w:r w:rsidRPr="000544FC" w:rsidR="5E4C0FC6">
        <w:rPr>
          <w:rStyle w:val="normaltextrun"/>
          <w:color w:val="000000"/>
          <w:sz w:val="20"/>
          <w:szCs w:val="20"/>
          <w:shd w:val="clear" w:color="auto" w:fill="FFFFFF"/>
        </w:rPr>
        <w:t xml:space="preserve">, por lo que no existe una </w:t>
      </w:r>
      <w:r w:rsidRPr="000544FC" w:rsidR="77732E03">
        <w:rPr>
          <w:rStyle w:val="normaltextrun"/>
          <w:color w:val="000000"/>
          <w:sz w:val="20"/>
          <w:szCs w:val="20"/>
          <w:shd w:val="clear" w:color="auto" w:fill="FFFFFF"/>
        </w:rPr>
        <w:t xml:space="preserve">continuidad </w:t>
      </w:r>
      <w:r w:rsidRPr="000544FC" w:rsidR="5E4C0FC6">
        <w:rPr>
          <w:rStyle w:val="normaltextrun"/>
          <w:color w:val="000000"/>
          <w:sz w:val="20"/>
          <w:szCs w:val="20"/>
          <w:shd w:val="clear" w:color="auto" w:fill="FFFFFF"/>
        </w:rPr>
        <w:t xml:space="preserve">en la misma</w:t>
      </w:r>
      <w:r w:rsidRPr="000544FC" w:rsidR="27F1DD4F">
        <w:rPr>
          <w:rStyle w:val="normaltextrun"/>
          <w:color w:val="000000"/>
          <w:sz w:val="20"/>
          <w:szCs w:val="20"/>
          <w:shd w:val="clear" w:color="auto" w:fill="FFFFFF"/>
        </w:rPr>
        <w:t xml:space="preserve"> </w:t>
      </w:r>
      <w:r w:rsidRPr="000544FC" w:rsidR="35E17E77">
        <w:rPr>
          <w:rStyle w:val="normaltextrun"/>
          <w:color w:val="000000"/>
          <w:sz w:val="20"/>
          <w:szCs w:val="20"/>
          <w:shd w:val="clear" w:color="auto" w:fill="FFFFFF"/>
        </w:rPr>
        <w:t xml:space="preserve">a lo largo de los años.</w:t>
      </w:r>
      <w:r w:rsidRPr="000544FC" w:rsidR="5E4C0FC6">
        <w:rPr>
          <w:rStyle w:val="normaltextrun"/>
          <w:color w:val="000000"/>
          <w:sz w:val="20"/>
          <w:szCs w:val="20"/>
          <w:shd w:val="clear" w:color="auto" w:fill="FFFFFF"/>
        </w:rPr>
        <w:t xml:space="preserve"> </w:t>
      </w:r>
      <w:r w:rsidRPr="3CF48386" w:rsidR="29500EDE">
        <w:rPr>
          <w:rStyle w:val="normaltextrun"/>
          <w:color w:val="000000" w:themeColor="text1" w:themeTint="FF" w:themeShade="FF"/>
          <w:sz w:val="20"/>
          <w:szCs w:val="20"/>
        </w:rPr>
        <w:t>E</w:t>
      </w:r>
      <w:r w:rsidRPr="3CF48386" w:rsidR="03CF25CE">
        <w:rPr>
          <w:rStyle w:val="normaltextrun"/>
          <w:color w:val="000000" w:themeColor="text1" w:themeTint="FF" w:themeShade="FF"/>
          <w:sz w:val="20"/>
          <w:szCs w:val="20"/>
        </w:rPr>
        <w:t>n</w:t>
      </w:r>
      <w:r w:rsidRPr="3CF48386" w:rsidR="29500EDE">
        <w:rPr>
          <w:rStyle w:val="normaltextrun"/>
          <w:color w:val="000000" w:themeColor="text1" w:themeTint="FF" w:themeShade="FF"/>
          <w:sz w:val="20"/>
          <w:szCs w:val="20"/>
        </w:rPr>
        <w:t xml:space="preserve"> </w:t>
      </w:r>
      <w:r w:rsidRPr="3CF48386" w:rsidR="03CF25CE">
        <w:rPr>
          <w:rStyle w:val="normaltextrun"/>
          <w:color w:val="000000" w:themeColor="text1" w:themeTint="FF" w:themeShade="FF"/>
          <w:sz w:val="20"/>
          <w:szCs w:val="20"/>
        </w:rPr>
        <w:t>2025 INVOLCAN firma un contrato para presta</w:t>
      </w:r>
      <w:r w:rsidRPr="3CF48386" w:rsidR="2A1B12D1">
        <w:rPr>
          <w:rStyle w:val="normaltextrun"/>
          <w:color w:val="000000" w:themeColor="text1" w:themeTint="FF" w:themeShade="FF"/>
          <w:sz w:val="20"/>
          <w:szCs w:val="20"/>
        </w:rPr>
        <w:t>r</w:t>
      </w:r>
      <w:r w:rsidRPr="3CF48386" w:rsidR="03CF25CE">
        <w:rPr>
          <w:rStyle w:val="normaltextrun"/>
          <w:color w:val="000000" w:themeColor="text1" w:themeTint="FF" w:themeShade="FF"/>
          <w:sz w:val="20"/>
          <w:szCs w:val="20"/>
        </w:rPr>
        <w:t xml:space="preserve"> </w:t>
      </w:r>
      <w:r w:rsidRPr="3CF48386" w:rsidR="331045B6">
        <w:rPr>
          <w:rStyle w:val="normaltextrun"/>
          <w:color w:val="000000" w:themeColor="text1" w:themeTint="FF" w:themeShade="FF"/>
          <w:sz w:val="20"/>
          <w:szCs w:val="20"/>
        </w:rPr>
        <w:t>servicios durante 2025 y 2026, el importe en</w:t>
      </w:r>
      <w:r w:rsidRPr="3CF48386" w:rsidR="29500EDE">
        <w:rPr>
          <w:rStyle w:val="normaltextrun"/>
          <w:color w:val="000000" w:themeColor="text1" w:themeTint="FF" w:themeShade="FF"/>
          <w:sz w:val="20"/>
          <w:szCs w:val="20"/>
        </w:rPr>
        <w:t xml:space="preserve"> 2026 asciende a 712.857,00 €, </w:t>
      </w:r>
      <w:r w:rsidRPr="3CF48386" w:rsidR="051FEB59">
        <w:rPr>
          <w:rStyle w:val="normaltextrun"/>
          <w:color w:val="000000" w:themeColor="text1" w:themeTint="FF" w:themeShade="FF"/>
          <w:sz w:val="20"/>
          <w:szCs w:val="20"/>
        </w:rPr>
        <w:t xml:space="preserve">y </w:t>
      </w:r>
      <w:r w:rsidRPr="3CF48386" w:rsidR="3B34BCD5">
        <w:rPr>
          <w:rStyle w:val="normaltextrun"/>
          <w:color w:val="000000" w:themeColor="text1" w:themeTint="FF" w:themeShade="FF"/>
          <w:sz w:val="20"/>
          <w:szCs w:val="20"/>
        </w:rPr>
        <w:t xml:space="preserve">esta cantidad </w:t>
      </w:r>
      <w:r w:rsidRPr="3CF48386" w:rsidR="3B256FE0">
        <w:rPr>
          <w:rStyle w:val="normaltextrun"/>
          <w:color w:val="000000" w:themeColor="text1" w:themeTint="FF" w:themeShade="FF"/>
          <w:sz w:val="20"/>
          <w:szCs w:val="20"/>
        </w:rPr>
        <w:t xml:space="preserve">se </w:t>
      </w:r>
      <w:r w:rsidRPr="3CF48386" w:rsidR="29500EDE">
        <w:rPr>
          <w:rStyle w:val="normaltextrun"/>
          <w:color w:val="000000" w:themeColor="text1" w:themeTint="FF" w:themeShade="FF"/>
          <w:sz w:val="20"/>
          <w:szCs w:val="20"/>
        </w:rPr>
        <w:t>co</w:t>
      </w:r>
      <w:r w:rsidRPr="3CF48386" w:rsidR="3FD85003">
        <w:rPr>
          <w:rStyle w:val="normaltextrun"/>
          <w:color w:val="000000" w:themeColor="text1" w:themeTint="FF" w:themeShade="FF"/>
          <w:sz w:val="20"/>
          <w:szCs w:val="20"/>
        </w:rPr>
        <w:t>rresp</w:t>
      </w:r>
      <w:r w:rsidRPr="3CF48386" w:rsidR="54B494DB">
        <w:rPr>
          <w:rStyle w:val="normaltextrun"/>
          <w:color w:val="000000" w:themeColor="text1" w:themeTint="FF" w:themeShade="FF"/>
          <w:sz w:val="20"/>
          <w:szCs w:val="20"/>
        </w:rPr>
        <w:t>o</w:t>
      </w:r>
      <w:r w:rsidRPr="3CF48386" w:rsidR="3FD85003">
        <w:rPr>
          <w:rStyle w:val="normaltextrun"/>
          <w:color w:val="000000" w:themeColor="text1" w:themeTint="FF" w:themeShade="FF"/>
          <w:sz w:val="20"/>
          <w:szCs w:val="20"/>
        </w:rPr>
        <w:t xml:space="preserve">nden </w:t>
      </w:r>
      <w:r w:rsidRPr="3CF48386" w:rsidR="4E2EB993">
        <w:rPr>
          <w:rStyle w:val="normaltextrun"/>
          <w:color w:val="000000" w:themeColor="text1" w:themeTint="FF" w:themeShade="FF"/>
          <w:sz w:val="20"/>
          <w:szCs w:val="20"/>
        </w:rPr>
        <w:t>principalmente</w:t>
      </w:r>
      <w:r w:rsidRPr="3CF48386" w:rsidR="5234408C">
        <w:rPr>
          <w:rStyle w:val="normaltextrun"/>
          <w:color w:val="000000" w:themeColor="text1" w:themeTint="FF" w:themeShade="FF"/>
          <w:sz w:val="20"/>
          <w:szCs w:val="20"/>
        </w:rPr>
        <w:t>,</w:t>
      </w:r>
      <w:r w:rsidRPr="3CF48386" w:rsidR="4E2EB993">
        <w:rPr>
          <w:rStyle w:val="normaltextrun"/>
          <w:color w:val="000000" w:themeColor="text1" w:themeTint="FF" w:themeShade="FF"/>
          <w:sz w:val="20"/>
          <w:szCs w:val="20"/>
        </w:rPr>
        <w:t xml:space="preserve"> con la</w:t>
      </w:r>
      <w:r w:rsidRPr="3CF48386" w:rsidR="3FD85003">
        <w:rPr>
          <w:rStyle w:val="normaltextrun"/>
          <w:color w:val="000000" w:themeColor="text1" w:themeTint="FF" w:themeShade="FF"/>
          <w:sz w:val="20"/>
          <w:szCs w:val="20"/>
        </w:rPr>
        <w:t xml:space="preserve"> </w:t>
      </w:r>
      <w:r w:rsidRPr="3CF48386" w:rsidR="3FD85003">
        <w:rPr>
          <w:rStyle w:val="normaltextrun"/>
          <w:color w:val="000000" w:themeColor="text1" w:themeTint="FF" w:themeShade="FF"/>
          <w:sz w:val="20"/>
          <w:szCs w:val="20"/>
        </w:rPr>
        <w:t>pa</w:t>
      </w:r>
      <w:r w:rsidRPr="3CF48386" w:rsidR="7758FE23">
        <w:rPr>
          <w:rStyle w:val="normaltextrun"/>
          <w:color w:val="000000" w:themeColor="text1" w:themeTint="FF" w:themeShade="FF"/>
          <w:sz w:val="20"/>
          <w:szCs w:val="20"/>
        </w:rPr>
        <w:t>r</w:t>
      </w:r>
      <w:r w:rsidRPr="3CF48386" w:rsidR="3FD85003">
        <w:rPr>
          <w:rStyle w:val="normaltextrun"/>
          <w:color w:val="000000" w:themeColor="text1" w:themeTint="FF" w:themeShade="FF"/>
          <w:sz w:val="20"/>
          <w:szCs w:val="20"/>
        </w:rPr>
        <w:t xml:space="preserve">te pendiente de facturar </w:t>
      </w:r>
      <w:r w:rsidRPr="3CF48386" w:rsidR="40EE9EAA">
        <w:rPr>
          <w:rStyle w:val="normaltextrun"/>
          <w:color w:val="000000" w:themeColor="text1" w:themeTint="FF" w:themeShade="FF"/>
          <w:sz w:val="20"/>
          <w:szCs w:val="20"/>
        </w:rPr>
        <w:t>por</w:t>
      </w:r>
      <w:r w:rsidRPr="3CF48386" w:rsidR="68F0E992">
        <w:rPr>
          <w:rStyle w:val="normaltextrun"/>
          <w:color w:val="000000" w:themeColor="text1" w:themeTint="FF" w:themeShade="FF"/>
          <w:sz w:val="20"/>
          <w:szCs w:val="20"/>
        </w:rPr>
        <w:t xml:space="preserve"> </w:t>
      </w:r>
      <w:r w:rsidRPr="3CF48386" w:rsidR="76776278">
        <w:rPr>
          <w:rStyle w:val="normaltextrun"/>
          <w:color w:val="000000" w:themeColor="text1" w:themeTint="FF" w:themeShade="FF"/>
          <w:sz w:val="20"/>
          <w:szCs w:val="20"/>
        </w:rPr>
        <w:t xml:space="preserve">dicho</w:t>
      </w:r>
      <w:r w:rsidRPr="3CF48386" w:rsidR="76776278">
        <w:rPr>
          <w:rStyle w:val="normaltextrun"/>
          <w:color w:val="000000" w:themeColor="text1" w:themeTint="FF" w:themeShade="FF"/>
          <w:sz w:val="20"/>
          <w:szCs w:val="20"/>
        </w:rPr>
        <w:t xml:space="preserve"> </w:t>
      </w:r>
      <w:r w:rsidRPr="3CF48386" w:rsidR="76776278">
        <w:rPr>
          <w:rStyle w:val="normaltextrun"/>
          <w:color w:val="000000" w:themeColor="text1" w:themeTint="FF" w:themeShade="FF"/>
          <w:sz w:val="20"/>
          <w:szCs w:val="20"/>
        </w:rPr>
        <w:t>contrato.</w:t>
      </w:r>
    </w:p>
    <w:p w:rsidR="3CF48386" w:rsidP="3CF48386" w:rsidRDefault="3CF48386" w14:paraId="4FA750B8" w14:textId="54B20410">
      <w:pPr>
        <w:pStyle w:val="Normal"/>
        <w:pBdr>
          <w:top w:val="nil" w:color="FF000000" w:sz="0" w:space="0"/>
          <w:left w:val="nil" w:color="FF000000" w:sz="0" w:space="0"/>
          <w:bottom w:val="nil" w:color="FF000000" w:sz="0" w:space="0"/>
          <w:right w:val="nil" w:color="FF000000" w:sz="0" w:space="0"/>
          <w:between w:val="nil" w:color="FF000000" w:sz="0" w:space="0"/>
        </w:pBdr>
        <w:spacing w:before="0" w:line="300" w:lineRule="auto"/>
        <w:rPr>
          <w:rStyle w:val="normaltextrun"/>
          <w:color w:val="000000" w:themeColor="text1" w:themeTint="FF" w:themeShade="FF"/>
          <w:sz w:val="20"/>
          <w:szCs w:val="20"/>
        </w:rPr>
      </w:pPr>
    </w:p>
    <w:p w:rsidRPr="000544FC" w:rsidR="00CB11F8" w:rsidP="0A52D83B" w:rsidRDefault="00A51C64" w14:paraId="04930C96" w14:textId="77777777">
      <w:pPr>
        <w:numPr>
          <w:ilvl w:val="0"/>
          <w:numId w:val="18"/>
        </w:numPr>
        <w:pBdr>
          <w:top w:val="nil"/>
          <w:left w:val="nil"/>
          <w:bottom w:val="nil"/>
          <w:right w:val="nil"/>
          <w:between w:val="nil"/>
        </w:pBdr>
        <w:spacing w:before="0" w:line="300" w:lineRule="auto"/>
        <w:ind w:left="284" w:hanging="284"/>
        <w:jc w:val="left"/>
        <w:rPr>
          <w:b/>
          <w:bCs/>
          <w:color w:val="000000"/>
          <w:sz w:val="20"/>
          <w:szCs w:val="20"/>
        </w:rPr>
      </w:pPr>
      <w:r w:rsidRPr="000544FC">
        <w:rPr>
          <w:b/>
          <w:bCs/>
          <w:color w:val="000000" w:themeColor="text1"/>
          <w:sz w:val="20"/>
          <w:szCs w:val="20"/>
        </w:rPr>
        <w:t>SITUACIÓN DE LA ENTIDAD EN EL ÁMBITO ECONÓMICO – FINANCIERO.</w:t>
      </w:r>
    </w:p>
    <w:p w:rsidRPr="000544FC" w:rsidR="00CB11F8" w:rsidP="0A52D83B" w:rsidRDefault="00CB11F8" w14:paraId="18569AE8" w14:textId="77777777">
      <w:pPr>
        <w:pBdr>
          <w:top w:val="nil"/>
          <w:left w:val="nil"/>
          <w:bottom w:val="nil"/>
          <w:right w:val="nil"/>
          <w:between w:val="nil"/>
        </w:pBdr>
        <w:spacing w:before="0" w:line="300" w:lineRule="auto"/>
        <w:ind w:left="360"/>
        <w:jc w:val="left"/>
        <w:rPr>
          <w:b/>
          <w:bCs/>
          <w:i/>
          <w:iCs/>
          <w:color w:val="000000"/>
          <w:sz w:val="20"/>
          <w:szCs w:val="20"/>
        </w:rPr>
      </w:pPr>
    </w:p>
    <w:p w:rsidRPr="000544FC" w:rsidR="00CB11F8" w:rsidP="53F81166" w:rsidRDefault="24A527E1" w14:paraId="40D1DFA5" w14:textId="119A4E96">
      <w:pPr>
        <w:pBdr>
          <w:top w:val="nil"/>
          <w:left w:val="nil"/>
          <w:bottom w:val="nil"/>
          <w:right w:val="nil"/>
          <w:between w:val="nil"/>
        </w:pBdr>
        <w:spacing w:before="0" w:line="300" w:lineRule="auto"/>
        <w:ind w:left="284" w:hanging="284"/>
        <w:jc w:val="left"/>
        <w:rPr>
          <w:b/>
          <w:bCs/>
          <w:color w:val="000000" w:themeColor="text1"/>
          <w:sz w:val="20"/>
          <w:szCs w:val="20"/>
        </w:rPr>
      </w:pPr>
      <w:r w:rsidRPr="000544FC">
        <w:rPr>
          <w:b/>
          <w:bCs/>
          <w:color w:val="000000" w:themeColor="text1"/>
          <w:sz w:val="20"/>
          <w:szCs w:val="20"/>
        </w:rPr>
        <w:t xml:space="preserve">5.1. </w:t>
      </w:r>
      <w:r w:rsidRPr="000544FC" w:rsidR="00A51C64">
        <w:rPr>
          <w:b/>
          <w:bCs/>
          <w:color w:val="000000" w:themeColor="text1"/>
          <w:sz w:val="20"/>
          <w:szCs w:val="20"/>
        </w:rPr>
        <w:t>Evolución y proyección del resultado de la Cuenta de Pérdidas y Ganancias.</w:t>
      </w:r>
    </w:p>
    <w:p w:rsidRPr="000544FC" w:rsidR="00CB11F8" w:rsidP="53F81166" w:rsidRDefault="00A51C64" w14:paraId="4D81638A" w14:textId="1FE82984">
      <w:pPr>
        <w:pBdr>
          <w:top w:val="nil"/>
          <w:left w:val="nil"/>
          <w:bottom w:val="nil"/>
          <w:right w:val="nil"/>
          <w:between w:val="nil"/>
        </w:pBdr>
        <w:spacing w:before="0" w:line="300" w:lineRule="auto"/>
        <w:ind w:left="851" w:hanging="491"/>
        <w:jc w:val="left"/>
        <w:rPr>
          <w:b/>
          <w:bCs/>
          <w:color w:val="000000"/>
          <w:sz w:val="20"/>
          <w:szCs w:val="20"/>
        </w:rPr>
      </w:pPr>
      <w:r w:rsidRPr="000544FC">
        <w:rPr>
          <w:b/>
          <w:bCs/>
          <w:color w:val="000000" w:themeColor="text1"/>
          <w:sz w:val="20"/>
          <w:szCs w:val="20"/>
        </w:rPr>
        <w:t xml:space="preserve"> </w:t>
      </w:r>
    </w:p>
    <w:p w:rsidRPr="000544FC" w:rsidR="00CB11F8" w:rsidP="53F81166" w:rsidRDefault="00A51C64" w14:paraId="77D473E1" w14:textId="67CC84AD">
      <w:pPr>
        <w:numPr>
          <w:ilvl w:val="0"/>
          <w:numId w:val="16"/>
        </w:numPr>
        <w:pBdr>
          <w:top w:val="nil"/>
          <w:left w:val="nil"/>
          <w:bottom w:val="nil"/>
          <w:right w:val="nil"/>
          <w:between w:val="nil"/>
        </w:pBdr>
        <w:spacing w:before="0" w:line="300" w:lineRule="auto"/>
        <w:ind w:left="270" w:hanging="284"/>
        <w:rPr>
          <w:b/>
          <w:bCs/>
          <w:color w:val="FF0000"/>
          <w:sz w:val="20"/>
          <w:szCs w:val="20"/>
        </w:rPr>
      </w:pPr>
      <w:r w:rsidRPr="000544FC">
        <w:rPr>
          <w:b/>
          <w:bCs/>
          <w:color w:val="000000" w:themeColor="text1"/>
          <w:sz w:val="20"/>
          <w:szCs w:val="20"/>
        </w:rPr>
        <w:t>Evolución del resultado hasta el último ejercicio cerrado (202</w:t>
      </w:r>
      <w:r w:rsidRPr="000544FC" w:rsidR="62AAD00C">
        <w:rPr>
          <w:b/>
          <w:bCs/>
          <w:color w:val="000000" w:themeColor="text1"/>
          <w:sz w:val="20"/>
          <w:szCs w:val="20"/>
        </w:rPr>
        <w:t>4</w:t>
      </w:r>
      <w:r w:rsidRPr="000544FC">
        <w:rPr>
          <w:b/>
          <w:bCs/>
          <w:color w:val="000000" w:themeColor="text1"/>
          <w:sz w:val="20"/>
          <w:szCs w:val="20"/>
        </w:rPr>
        <w:t xml:space="preserve">). </w:t>
      </w:r>
    </w:p>
    <w:p w:rsidRPr="000544FC" w:rsidR="53F81166" w:rsidP="53F81166" w:rsidRDefault="53F81166" w14:paraId="66DDE3ED" w14:textId="2C61C1FD">
      <w:pPr>
        <w:spacing w:before="0" w:line="300" w:lineRule="auto"/>
        <w:ind w:left="851"/>
        <w:rPr>
          <w:sz w:val="20"/>
          <w:szCs w:val="20"/>
        </w:rPr>
      </w:pPr>
    </w:p>
    <w:p w:rsidRPr="000544FC" w:rsidR="007E48B9" w:rsidP="53F81166" w:rsidRDefault="007E48B9" w14:paraId="6A71B9AE" w14:textId="16AFAED5">
      <w:pPr>
        <w:spacing w:before="0" w:after="240" w:line="300" w:lineRule="auto"/>
        <w:rPr>
          <w:sz w:val="20"/>
          <w:szCs w:val="20"/>
        </w:rPr>
      </w:pPr>
      <w:r w:rsidRPr="000544FC">
        <w:rPr>
          <w:sz w:val="20"/>
          <w:szCs w:val="20"/>
        </w:rPr>
        <w:t>Los resultados de las cuentas de Pérdidas y Ganancias muestran una evolución negativa debido a varios condicionante</w:t>
      </w:r>
      <w:r w:rsidRPr="000544FC" w:rsidR="000A70C5">
        <w:rPr>
          <w:sz w:val="20"/>
          <w:szCs w:val="20"/>
        </w:rPr>
        <w:t>s</w:t>
      </w:r>
    </w:p>
    <w:p w:rsidRPr="000544FC" w:rsidR="007E48B9" w:rsidP="53F81166" w:rsidRDefault="007E48B9" w14:paraId="27ED450B" w14:textId="3CCA56B2">
      <w:pPr>
        <w:pStyle w:val="Prrafodelista"/>
        <w:numPr>
          <w:ilvl w:val="0"/>
          <w:numId w:val="2"/>
        </w:numPr>
        <w:spacing w:before="0" w:after="160" w:line="300" w:lineRule="auto"/>
      </w:pPr>
      <w:r w:rsidRPr="000544FC">
        <w:rPr>
          <w:sz w:val="20"/>
          <w:szCs w:val="20"/>
        </w:rPr>
        <w:t xml:space="preserve">A partir de 2020 los proyectos que </w:t>
      </w:r>
      <w:r w:rsidRPr="000544FC" w:rsidR="14E2110A">
        <w:rPr>
          <w:sz w:val="20"/>
          <w:szCs w:val="20"/>
        </w:rPr>
        <w:t xml:space="preserve">INVOLCAN </w:t>
      </w:r>
      <w:r w:rsidRPr="000544FC">
        <w:rPr>
          <w:sz w:val="20"/>
          <w:szCs w:val="20"/>
        </w:rPr>
        <w:t>desarrolla dentro del marco del Programa Tenerife Innova dejaron de recibir aportaciones específicas para sufragar los gastos de sus actuaciones. Pese a ello, los órganos de Gobierno de la Corporación y de I</w:t>
      </w:r>
      <w:r w:rsidRPr="000544FC" w:rsidR="79161DAD">
        <w:rPr>
          <w:sz w:val="20"/>
          <w:szCs w:val="20"/>
        </w:rPr>
        <w:t xml:space="preserve">TER </w:t>
      </w:r>
      <w:r w:rsidRPr="000544FC">
        <w:rPr>
          <w:sz w:val="20"/>
          <w:szCs w:val="20"/>
        </w:rPr>
        <w:t>decid</w:t>
      </w:r>
      <w:r w:rsidRPr="000544FC" w:rsidR="5E96A39D">
        <w:rPr>
          <w:sz w:val="20"/>
          <w:szCs w:val="20"/>
        </w:rPr>
        <w:t xml:space="preserve">ieron </w:t>
      </w:r>
      <w:r w:rsidRPr="000544FC">
        <w:rPr>
          <w:sz w:val="20"/>
          <w:szCs w:val="20"/>
        </w:rPr>
        <w:t xml:space="preserve">mantener la ejecución de los </w:t>
      </w:r>
      <w:r w:rsidRPr="000544FC">
        <w:rPr>
          <w:sz w:val="20"/>
          <w:szCs w:val="20"/>
        </w:rPr>
        <w:t>proyectos, debido a su coherencia con las líneas de acción del Cabildo Insular de Tenerife, actuando I</w:t>
      </w:r>
      <w:r w:rsidRPr="000544FC" w:rsidR="7027F7AA">
        <w:rPr>
          <w:sz w:val="20"/>
          <w:szCs w:val="20"/>
        </w:rPr>
        <w:t xml:space="preserve">TER </w:t>
      </w:r>
      <w:r w:rsidRPr="000544FC">
        <w:rPr>
          <w:sz w:val="20"/>
          <w:szCs w:val="20"/>
        </w:rPr>
        <w:t xml:space="preserve">como </w:t>
      </w:r>
      <w:r w:rsidRPr="000544FC" w:rsidR="0B3B7435">
        <w:rPr>
          <w:sz w:val="20"/>
          <w:szCs w:val="20"/>
        </w:rPr>
        <w:t xml:space="preserve">entidad </w:t>
      </w:r>
      <w:r w:rsidRPr="000544FC">
        <w:rPr>
          <w:sz w:val="20"/>
          <w:szCs w:val="20"/>
        </w:rPr>
        <w:t>financiador</w:t>
      </w:r>
      <w:r w:rsidRPr="000544FC" w:rsidR="10F7D567">
        <w:rPr>
          <w:sz w:val="20"/>
          <w:szCs w:val="20"/>
        </w:rPr>
        <w:t>a</w:t>
      </w:r>
      <w:r w:rsidRPr="000544FC">
        <w:rPr>
          <w:sz w:val="20"/>
          <w:szCs w:val="20"/>
        </w:rPr>
        <w:t xml:space="preserve"> a través de aportaciones de socios. </w:t>
      </w:r>
    </w:p>
    <w:p w:rsidRPr="000544FC" w:rsidR="007E48B9" w:rsidP="53F81166" w:rsidRDefault="007E48B9" w14:paraId="547E8200" w14:textId="77777777">
      <w:pPr>
        <w:pStyle w:val="Prrafodelista"/>
        <w:numPr>
          <w:ilvl w:val="0"/>
          <w:numId w:val="2"/>
        </w:numPr>
        <w:spacing w:before="0" w:after="160" w:line="300" w:lineRule="auto"/>
      </w:pPr>
      <w:r w:rsidRPr="000544FC">
        <w:rPr>
          <w:sz w:val="20"/>
          <w:szCs w:val="20"/>
        </w:rPr>
        <w:t>Mayor ejecución de proyectos con financiación procedente de convocatorias públicas de la UE, Administración General del Estado y otras Administraciones que no subvencionan la totalidad de los gastos e inversiones.</w:t>
      </w:r>
    </w:p>
    <w:p w:rsidRPr="000544FC" w:rsidR="007E48B9" w:rsidP="53F81166" w:rsidRDefault="007E48B9" w14:paraId="144E0D06" w14:textId="77777777">
      <w:pPr>
        <w:pStyle w:val="Prrafodelista"/>
        <w:numPr>
          <w:ilvl w:val="0"/>
          <w:numId w:val="2"/>
        </w:numPr>
        <w:spacing w:before="0" w:after="160" w:line="300" w:lineRule="auto"/>
      </w:pPr>
      <w:r w:rsidRPr="000544FC">
        <w:rPr>
          <w:sz w:val="20"/>
          <w:szCs w:val="20"/>
        </w:rPr>
        <w:t>Incremento de los gastos estructurales de la entidad no soportados por los proyectos, como gastos de arrendamientos, suministros varios, pólizas de seguros, servicios bancarios, etc. afectados así mismo por los incrementos de precios de los últimos ejercicios.</w:t>
      </w:r>
    </w:p>
    <w:p w:rsidRPr="000544FC" w:rsidR="007E48B9" w:rsidP="53F81166" w:rsidRDefault="007E48B9" w14:paraId="0936048D" w14:textId="7CEB3B1D">
      <w:pPr>
        <w:pBdr>
          <w:top w:val="nil"/>
          <w:left w:val="nil"/>
          <w:bottom w:val="nil"/>
          <w:right w:val="nil"/>
          <w:between w:val="nil"/>
        </w:pBdr>
        <w:spacing w:before="0" w:line="300" w:lineRule="auto"/>
        <w:rPr>
          <w:color w:val="000000"/>
          <w:sz w:val="20"/>
          <w:szCs w:val="20"/>
        </w:rPr>
      </w:pPr>
    </w:p>
    <w:p w:rsidRPr="000544FC" w:rsidR="00CB11F8" w:rsidP="53F81166" w:rsidRDefault="00A51C64" w14:paraId="2F167828" w14:textId="193DA02F">
      <w:pPr>
        <w:numPr>
          <w:ilvl w:val="0"/>
          <w:numId w:val="16"/>
        </w:numPr>
        <w:pBdr>
          <w:top w:val="nil"/>
          <w:left w:val="nil"/>
          <w:bottom w:val="nil"/>
          <w:right w:val="nil"/>
          <w:between w:val="nil"/>
        </w:pBdr>
        <w:spacing w:before="0" w:line="300" w:lineRule="auto"/>
        <w:ind w:left="270" w:hanging="284"/>
        <w:rPr>
          <w:b/>
          <w:bCs/>
          <w:color w:val="000000" w:themeColor="text1"/>
          <w:sz w:val="20"/>
          <w:szCs w:val="20"/>
        </w:rPr>
      </w:pPr>
      <w:r w:rsidRPr="000544FC">
        <w:rPr>
          <w:b/>
          <w:bCs/>
          <w:color w:val="000000" w:themeColor="text1"/>
          <w:sz w:val="20"/>
          <w:szCs w:val="20"/>
        </w:rPr>
        <w:t>Cierre previsto a 31/12/202</w:t>
      </w:r>
      <w:r w:rsidRPr="000544FC" w:rsidR="72A62A62">
        <w:rPr>
          <w:b/>
          <w:bCs/>
          <w:color w:val="000000" w:themeColor="text1"/>
          <w:sz w:val="20"/>
          <w:szCs w:val="20"/>
        </w:rPr>
        <w:t>5</w:t>
      </w:r>
      <w:r w:rsidRPr="000544FC">
        <w:rPr>
          <w:b/>
          <w:bCs/>
          <w:color w:val="000000" w:themeColor="text1"/>
          <w:sz w:val="20"/>
          <w:szCs w:val="20"/>
        </w:rPr>
        <w:t xml:space="preserve"> </w:t>
      </w:r>
    </w:p>
    <w:p w:rsidR="005D167C" w:rsidP="0A52D83B" w:rsidRDefault="005D167C" w14:paraId="46AEC16D" w14:textId="77777777">
      <w:pPr>
        <w:pBdr>
          <w:top w:val="nil"/>
          <w:left w:val="nil"/>
          <w:bottom w:val="nil"/>
          <w:right w:val="nil"/>
          <w:between w:val="nil"/>
        </w:pBdr>
        <w:spacing w:before="0" w:line="300" w:lineRule="auto"/>
        <w:ind w:left="851"/>
        <w:rPr>
          <w:color w:val="000000"/>
          <w:sz w:val="20"/>
          <w:szCs w:val="20"/>
          <w:highlight w:val="yellow"/>
        </w:rPr>
      </w:pPr>
    </w:p>
    <w:p w:rsidRPr="000544FC" w:rsidR="004A632F" w:rsidP="53F81166" w:rsidRDefault="004C4924" w14:paraId="0A6E577E" w14:textId="2320FEDA">
      <w:pPr>
        <w:spacing w:before="0" w:after="240" w:line="300" w:lineRule="auto"/>
        <w:rPr>
          <w:sz w:val="20"/>
          <w:szCs w:val="20"/>
        </w:rPr>
      </w:pPr>
      <w:r w:rsidRPr="000544FC">
        <w:rPr>
          <w:sz w:val="20"/>
          <w:szCs w:val="20"/>
        </w:rPr>
        <w:t>L</w:t>
      </w:r>
      <w:r w:rsidRPr="000544FC" w:rsidR="005D167C">
        <w:rPr>
          <w:sz w:val="20"/>
          <w:szCs w:val="20"/>
        </w:rPr>
        <w:t>os resultados esperados</w:t>
      </w:r>
      <w:r w:rsidRPr="000544FC">
        <w:rPr>
          <w:sz w:val="20"/>
          <w:szCs w:val="20"/>
        </w:rPr>
        <w:t xml:space="preserve"> para el ejercicio 2025</w:t>
      </w:r>
      <w:r w:rsidRPr="000544FC" w:rsidR="005D167C">
        <w:rPr>
          <w:sz w:val="20"/>
          <w:szCs w:val="20"/>
        </w:rPr>
        <w:t xml:space="preserve"> mantienen la misma tendencia que los </w:t>
      </w:r>
      <w:r w:rsidRPr="000544FC" w:rsidR="007E7AD3">
        <w:rPr>
          <w:sz w:val="20"/>
          <w:szCs w:val="20"/>
        </w:rPr>
        <w:t>últimos ejercicios, previéndose</w:t>
      </w:r>
      <w:r w:rsidRPr="000544FC" w:rsidR="005D167C">
        <w:rPr>
          <w:sz w:val="20"/>
          <w:szCs w:val="20"/>
        </w:rPr>
        <w:t xml:space="preserve"> una pérdida de </w:t>
      </w:r>
      <w:r w:rsidRPr="000544FC" w:rsidR="000A70C5">
        <w:rPr>
          <w:sz w:val="20"/>
          <w:szCs w:val="20"/>
        </w:rPr>
        <w:t>326.053,67</w:t>
      </w:r>
      <w:r w:rsidRPr="000544FC" w:rsidR="005D167C">
        <w:rPr>
          <w:sz w:val="20"/>
          <w:szCs w:val="20"/>
        </w:rPr>
        <w:t>€</w:t>
      </w:r>
      <w:r w:rsidRPr="000544FC" w:rsidR="007E7AD3">
        <w:rPr>
          <w:sz w:val="20"/>
          <w:szCs w:val="20"/>
        </w:rPr>
        <w:t>. Se trata de una pérdida</w:t>
      </w:r>
      <w:r w:rsidRPr="000544FC">
        <w:rPr>
          <w:sz w:val="20"/>
          <w:szCs w:val="20"/>
        </w:rPr>
        <w:t xml:space="preserve"> inferior a la de ejercicios precedentes</w:t>
      </w:r>
      <w:r w:rsidRPr="000544FC" w:rsidR="007E7AD3">
        <w:rPr>
          <w:sz w:val="20"/>
          <w:szCs w:val="20"/>
        </w:rPr>
        <w:t>, como consecuencia de un incremento</w:t>
      </w:r>
      <w:r w:rsidRPr="000544FC" w:rsidR="009D5907">
        <w:rPr>
          <w:sz w:val="20"/>
          <w:szCs w:val="20"/>
        </w:rPr>
        <w:t xml:space="preserve"> excepcional</w:t>
      </w:r>
      <w:r w:rsidRPr="000544FC" w:rsidR="007E7AD3">
        <w:rPr>
          <w:sz w:val="20"/>
          <w:szCs w:val="20"/>
        </w:rPr>
        <w:t xml:space="preserve"> de prestaciones de servicios en dicha anualidad.</w:t>
      </w:r>
      <w:r w:rsidRPr="000544FC" w:rsidR="005D167C">
        <w:rPr>
          <w:sz w:val="20"/>
          <w:szCs w:val="20"/>
        </w:rPr>
        <w:t xml:space="preserve"> Así mismo se contempla una aportación de socios que mitigue el desequilibrio patrimonial provocado por los resultados negativos. </w:t>
      </w:r>
    </w:p>
    <w:p w:rsidRPr="000544FC" w:rsidR="00CB11F8" w:rsidP="53F81166" w:rsidRDefault="00A51C64" w14:paraId="4AC9FC06" w14:textId="5179A246">
      <w:pPr>
        <w:numPr>
          <w:ilvl w:val="0"/>
          <w:numId w:val="16"/>
        </w:numPr>
        <w:pBdr>
          <w:top w:val="nil"/>
          <w:left w:val="nil"/>
          <w:bottom w:val="nil"/>
          <w:right w:val="nil"/>
          <w:between w:val="nil"/>
        </w:pBdr>
        <w:spacing w:before="0" w:line="300" w:lineRule="auto"/>
        <w:ind w:left="270" w:hanging="284"/>
        <w:rPr>
          <w:b/>
          <w:bCs/>
          <w:color w:val="000000" w:themeColor="text1"/>
          <w:sz w:val="20"/>
          <w:szCs w:val="20"/>
        </w:rPr>
      </w:pPr>
      <w:r w:rsidRPr="000544FC">
        <w:rPr>
          <w:b/>
          <w:bCs/>
          <w:color w:val="000000" w:themeColor="text1"/>
          <w:sz w:val="20"/>
          <w:szCs w:val="20"/>
        </w:rPr>
        <w:t>Resultado previsto a 31/12/202</w:t>
      </w:r>
      <w:r w:rsidRPr="000544FC" w:rsidR="2AF2B214">
        <w:rPr>
          <w:b/>
          <w:bCs/>
          <w:color w:val="000000" w:themeColor="text1"/>
          <w:sz w:val="20"/>
          <w:szCs w:val="20"/>
        </w:rPr>
        <w:t>6</w:t>
      </w:r>
      <w:r w:rsidRPr="000544FC" w:rsidR="4E3B91A8">
        <w:rPr>
          <w:b/>
          <w:bCs/>
          <w:color w:val="000000" w:themeColor="text1"/>
          <w:sz w:val="20"/>
          <w:szCs w:val="20"/>
        </w:rPr>
        <w:t>.</w:t>
      </w:r>
    </w:p>
    <w:p w:rsidRPr="000544FC" w:rsidR="004A632F" w:rsidP="0A52D83B" w:rsidRDefault="004A632F" w14:paraId="1494CADF" w14:textId="79DCEA90">
      <w:pPr>
        <w:pBdr>
          <w:top w:val="nil"/>
          <w:left w:val="nil"/>
          <w:bottom w:val="nil"/>
          <w:right w:val="nil"/>
          <w:between w:val="nil"/>
        </w:pBdr>
        <w:spacing w:before="0" w:line="300" w:lineRule="auto"/>
        <w:ind w:left="851"/>
        <w:rPr>
          <w:color w:val="000000"/>
          <w:sz w:val="20"/>
          <w:szCs w:val="20"/>
        </w:rPr>
      </w:pPr>
    </w:p>
    <w:p w:rsidRPr="000544FC" w:rsidR="004A632F" w:rsidP="3CF48386" w:rsidRDefault="004A632F" w14:paraId="2B1F8090" w14:noSpellErr="1" w14:textId="6094E5BA">
      <w:pPr>
        <w:pBdr>
          <w:top w:val="nil" w:color="FF000000" w:sz="0" w:space="0"/>
          <w:left w:val="nil" w:color="FF000000" w:sz="0" w:space="0"/>
          <w:bottom w:val="nil" w:color="FF000000" w:sz="0" w:space="0"/>
          <w:right w:val="nil" w:color="FF000000" w:sz="0" w:space="0"/>
          <w:between w:val="nil" w:color="FF000000" w:sz="0" w:space="0"/>
        </w:pBdr>
        <w:spacing w:before="0" w:line="300" w:lineRule="auto"/>
        <w:rPr>
          <w:color w:val="000000"/>
          <w:sz w:val="20"/>
          <w:szCs w:val="20"/>
        </w:rPr>
      </w:pPr>
      <w:r w:rsidRPr="3CF48386" w:rsidR="004A632F">
        <w:rPr>
          <w:color w:val="000000" w:themeColor="text1" w:themeTint="FF" w:themeShade="FF"/>
          <w:sz w:val="20"/>
          <w:szCs w:val="20"/>
        </w:rPr>
        <w:t>La cuenta de Pérdidas y Ganancias prevista para 202</w:t>
      </w:r>
      <w:r w:rsidRPr="3CF48386" w:rsidR="58EA55A1">
        <w:rPr>
          <w:color w:val="000000" w:themeColor="text1" w:themeTint="FF" w:themeShade="FF"/>
          <w:sz w:val="20"/>
          <w:szCs w:val="20"/>
        </w:rPr>
        <w:t>6</w:t>
      </w:r>
      <w:r w:rsidRPr="3CF48386" w:rsidR="004A632F">
        <w:rPr>
          <w:color w:val="000000" w:themeColor="text1" w:themeTint="FF" w:themeShade="FF"/>
          <w:sz w:val="20"/>
          <w:szCs w:val="20"/>
        </w:rPr>
        <w:t xml:space="preserve"> </w:t>
      </w:r>
      <w:r w:rsidRPr="3CF48386" w:rsidR="006C3A14">
        <w:rPr>
          <w:color w:val="000000" w:themeColor="text1" w:themeTint="FF" w:themeShade="FF"/>
          <w:sz w:val="20"/>
          <w:szCs w:val="20"/>
        </w:rPr>
        <w:t>refleja la tendencia de los últimos ejercicios, con un resultado de -</w:t>
      </w:r>
      <w:r w:rsidRPr="3CF48386" w:rsidR="0811463D">
        <w:rPr>
          <w:color w:val="000000" w:themeColor="text1" w:themeTint="FF" w:themeShade="FF"/>
          <w:sz w:val="20"/>
          <w:szCs w:val="20"/>
        </w:rPr>
        <w:t>270</w:t>
      </w:r>
      <w:r w:rsidRPr="3CF48386" w:rsidR="000A70C5">
        <w:rPr>
          <w:color w:val="000000" w:themeColor="text1" w:themeTint="FF" w:themeShade="FF"/>
          <w:sz w:val="20"/>
          <w:szCs w:val="20"/>
        </w:rPr>
        <w:t>.</w:t>
      </w:r>
      <w:r w:rsidRPr="3CF48386" w:rsidR="5D1F0DBB">
        <w:rPr>
          <w:color w:val="000000" w:themeColor="text1" w:themeTint="FF" w:themeShade="FF"/>
          <w:sz w:val="20"/>
          <w:szCs w:val="20"/>
        </w:rPr>
        <w:t>867</w:t>
      </w:r>
      <w:r w:rsidRPr="3CF48386" w:rsidR="000A70C5">
        <w:rPr>
          <w:color w:val="000000" w:themeColor="text1" w:themeTint="FF" w:themeShade="FF"/>
          <w:sz w:val="20"/>
          <w:szCs w:val="20"/>
        </w:rPr>
        <w:t>,</w:t>
      </w:r>
      <w:r w:rsidRPr="3CF48386" w:rsidR="0A5B14DC">
        <w:rPr>
          <w:color w:val="000000" w:themeColor="text1" w:themeTint="FF" w:themeShade="FF"/>
          <w:sz w:val="20"/>
          <w:szCs w:val="20"/>
        </w:rPr>
        <w:t>16€</w:t>
      </w:r>
      <w:r w:rsidRPr="3CF48386" w:rsidR="006C3A14">
        <w:rPr>
          <w:color w:val="000000" w:themeColor="text1" w:themeTint="FF" w:themeShade="FF"/>
          <w:sz w:val="20"/>
          <w:szCs w:val="20"/>
        </w:rPr>
        <w:t xml:space="preserve"> </w:t>
      </w:r>
      <w:r w:rsidRPr="3CF48386" w:rsidR="007E7AD3">
        <w:rPr>
          <w:color w:val="000000" w:themeColor="text1" w:themeTint="FF" w:themeShade="FF"/>
          <w:sz w:val="20"/>
          <w:szCs w:val="20"/>
        </w:rPr>
        <w:t xml:space="preserve">Las estimaciones </w:t>
      </w:r>
      <w:r w:rsidRPr="3CF48386" w:rsidR="00B2430E">
        <w:rPr>
          <w:color w:val="000000" w:themeColor="text1" w:themeTint="FF" w:themeShade="FF"/>
          <w:sz w:val="20"/>
          <w:szCs w:val="20"/>
        </w:rPr>
        <w:t>contemplan</w:t>
      </w:r>
      <w:r w:rsidRPr="3CF48386" w:rsidR="004A632F">
        <w:rPr>
          <w:color w:val="000000" w:themeColor="text1" w:themeTint="FF" w:themeShade="FF"/>
          <w:sz w:val="20"/>
          <w:szCs w:val="20"/>
        </w:rPr>
        <w:t xml:space="preserve"> actividad</w:t>
      </w:r>
      <w:r w:rsidRPr="3CF48386" w:rsidR="007E7AD3">
        <w:rPr>
          <w:color w:val="000000" w:themeColor="text1" w:themeTint="FF" w:themeShade="FF"/>
          <w:sz w:val="20"/>
          <w:szCs w:val="20"/>
        </w:rPr>
        <w:t>es</w:t>
      </w:r>
      <w:r w:rsidRPr="3CF48386" w:rsidR="004A632F">
        <w:rPr>
          <w:color w:val="000000" w:themeColor="text1" w:themeTint="FF" w:themeShade="FF"/>
          <w:sz w:val="20"/>
          <w:szCs w:val="20"/>
        </w:rPr>
        <w:t xml:space="preserve"> financiada</w:t>
      </w:r>
      <w:r w:rsidRPr="3CF48386" w:rsidR="007E7AD3">
        <w:rPr>
          <w:color w:val="000000" w:themeColor="text1" w:themeTint="FF" w:themeShade="FF"/>
          <w:sz w:val="20"/>
          <w:szCs w:val="20"/>
        </w:rPr>
        <w:t>s</w:t>
      </w:r>
      <w:r w:rsidRPr="3CF48386" w:rsidR="004A632F">
        <w:rPr>
          <w:color w:val="000000" w:themeColor="text1" w:themeTint="FF" w:themeShade="FF"/>
          <w:sz w:val="20"/>
          <w:szCs w:val="20"/>
        </w:rPr>
        <w:t xml:space="preserve"> mediante prestaciones de servicios, </w:t>
      </w:r>
      <w:r w:rsidRPr="3CF48386" w:rsidR="001647B9">
        <w:rPr>
          <w:color w:val="000000" w:themeColor="text1" w:themeTint="FF" w:themeShade="FF"/>
          <w:sz w:val="20"/>
          <w:szCs w:val="20"/>
        </w:rPr>
        <w:t>sin reducir el desarrollo de</w:t>
      </w:r>
      <w:r w:rsidRPr="3CF48386" w:rsidR="004A632F">
        <w:rPr>
          <w:color w:val="000000" w:themeColor="text1" w:themeTint="FF" w:themeShade="FF"/>
          <w:sz w:val="20"/>
          <w:szCs w:val="20"/>
        </w:rPr>
        <w:t xml:space="preserve"> proyectos </w:t>
      </w:r>
      <w:r w:rsidRPr="3CF48386" w:rsidR="001647B9">
        <w:rPr>
          <w:color w:val="000000" w:themeColor="text1" w:themeTint="FF" w:themeShade="FF"/>
          <w:sz w:val="20"/>
          <w:szCs w:val="20"/>
        </w:rPr>
        <w:t>f</w:t>
      </w:r>
      <w:r w:rsidRPr="3CF48386" w:rsidR="004A632F">
        <w:rPr>
          <w:color w:val="000000" w:themeColor="text1" w:themeTint="FF" w:themeShade="FF"/>
          <w:sz w:val="20"/>
          <w:szCs w:val="20"/>
        </w:rPr>
        <w:t>inancia</w:t>
      </w:r>
      <w:r w:rsidRPr="3CF48386" w:rsidR="001647B9">
        <w:rPr>
          <w:color w:val="000000" w:themeColor="text1" w:themeTint="FF" w:themeShade="FF"/>
          <w:sz w:val="20"/>
          <w:szCs w:val="20"/>
        </w:rPr>
        <w:t>dos a través de subvenciones públicas</w:t>
      </w:r>
      <w:r w:rsidRPr="3CF48386" w:rsidR="006C3A14">
        <w:rPr>
          <w:color w:val="000000" w:themeColor="text1" w:themeTint="FF" w:themeShade="FF"/>
          <w:sz w:val="20"/>
          <w:szCs w:val="20"/>
        </w:rPr>
        <w:t>.</w:t>
      </w:r>
    </w:p>
    <w:p w:rsidRPr="000544FC" w:rsidR="53F81166" w:rsidP="53F81166" w:rsidRDefault="53F81166" w14:paraId="623EA3A6" w14:textId="4B09B39E">
      <w:pPr>
        <w:pBdr>
          <w:top w:val="nil"/>
          <w:left w:val="nil"/>
          <w:bottom w:val="nil"/>
          <w:right w:val="nil"/>
          <w:between w:val="nil"/>
        </w:pBdr>
        <w:spacing w:before="0" w:line="300" w:lineRule="auto"/>
        <w:rPr>
          <w:color w:val="000000" w:themeColor="text1"/>
          <w:sz w:val="20"/>
          <w:szCs w:val="20"/>
        </w:rPr>
      </w:pPr>
    </w:p>
    <w:p w:rsidRPr="000544FC" w:rsidR="004A632F" w:rsidP="53F81166" w:rsidRDefault="06CDCF55" w14:paraId="455EB180" w14:textId="38C428C0">
      <w:pPr>
        <w:pBdr>
          <w:top w:val="nil"/>
          <w:left w:val="nil"/>
          <w:bottom w:val="nil"/>
          <w:right w:val="nil"/>
          <w:between w:val="nil"/>
        </w:pBdr>
        <w:spacing w:before="0" w:line="300" w:lineRule="auto"/>
        <w:rPr>
          <w:color w:val="000000"/>
          <w:sz w:val="20"/>
          <w:szCs w:val="20"/>
        </w:rPr>
      </w:pPr>
      <w:r w:rsidRPr="000544FC">
        <w:rPr>
          <w:color w:val="000000" w:themeColor="text1"/>
          <w:sz w:val="20"/>
          <w:szCs w:val="20"/>
        </w:rPr>
        <w:t>C</w:t>
      </w:r>
      <w:r w:rsidRPr="000544FC" w:rsidR="001647B9">
        <w:rPr>
          <w:color w:val="000000" w:themeColor="text1"/>
          <w:sz w:val="20"/>
          <w:szCs w:val="20"/>
        </w:rPr>
        <w:t xml:space="preserve">omo resultado de la adquisición de los equipos </w:t>
      </w:r>
      <w:r w:rsidRPr="000544FC" w:rsidR="000544FC">
        <w:rPr>
          <w:color w:val="000000" w:themeColor="text1"/>
          <w:sz w:val="20"/>
          <w:szCs w:val="20"/>
        </w:rPr>
        <w:t>materializados en 2025</w:t>
      </w:r>
      <w:r w:rsidRPr="000544FC" w:rsidR="001647B9">
        <w:rPr>
          <w:color w:val="000000" w:themeColor="text1"/>
          <w:sz w:val="20"/>
          <w:szCs w:val="20"/>
        </w:rPr>
        <w:t xml:space="preserve">, los costes de amortización y la imputación de subvenciones de capital </w:t>
      </w:r>
      <w:r w:rsidRPr="000544FC" w:rsidR="006C3A14">
        <w:rPr>
          <w:color w:val="000000" w:themeColor="text1"/>
          <w:sz w:val="20"/>
          <w:szCs w:val="20"/>
        </w:rPr>
        <w:t>aumentan</w:t>
      </w:r>
      <w:r w:rsidRPr="000544FC" w:rsidR="001647B9">
        <w:rPr>
          <w:color w:val="000000" w:themeColor="text1"/>
          <w:sz w:val="20"/>
          <w:szCs w:val="20"/>
        </w:rPr>
        <w:t xml:space="preserve"> respecto a los movimientos del ejercicio anterior.</w:t>
      </w:r>
    </w:p>
    <w:p w:rsidR="00CB11F8" w:rsidP="0A52D83B" w:rsidRDefault="00CB11F8" w14:paraId="57C44FBE" w14:textId="1ED9A505">
      <w:pPr>
        <w:pBdr>
          <w:top w:val="nil"/>
          <w:left w:val="nil"/>
          <w:bottom w:val="nil"/>
          <w:right w:val="nil"/>
          <w:between w:val="nil"/>
        </w:pBdr>
        <w:spacing w:before="0" w:line="300" w:lineRule="auto"/>
        <w:ind w:left="709"/>
        <w:rPr>
          <w:i/>
          <w:iCs/>
          <w:color w:val="FF0000"/>
          <w:sz w:val="20"/>
          <w:szCs w:val="20"/>
        </w:rPr>
      </w:pPr>
    </w:p>
    <w:p w:rsidRPr="000544FC" w:rsidR="000544FC" w:rsidP="0A52D83B" w:rsidRDefault="000544FC" w14:paraId="1E9C70BC" w14:textId="77777777">
      <w:pPr>
        <w:pBdr>
          <w:top w:val="nil"/>
          <w:left w:val="nil"/>
          <w:bottom w:val="nil"/>
          <w:right w:val="nil"/>
          <w:between w:val="nil"/>
        </w:pBdr>
        <w:spacing w:before="0" w:line="300" w:lineRule="auto"/>
        <w:ind w:left="709"/>
        <w:rPr>
          <w:i/>
          <w:iCs/>
          <w:color w:val="FF0000"/>
          <w:sz w:val="20"/>
          <w:szCs w:val="20"/>
        </w:rPr>
      </w:pPr>
    </w:p>
    <w:p w:rsidRPr="000544FC" w:rsidR="00CB11F8" w:rsidP="53F81166" w:rsidRDefault="5FDBED51" w14:paraId="213410A8" w14:textId="03CA2A4C">
      <w:pPr>
        <w:pBdr>
          <w:top w:val="nil"/>
          <w:left w:val="nil"/>
          <w:bottom w:val="nil"/>
          <w:right w:val="nil"/>
          <w:between w:val="nil"/>
        </w:pBdr>
        <w:spacing w:before="0" w:after="240" w:line="300" w:lineRule="auto"/>
        <w:ind w:left="284" w:hanging="284"/>
        <w:jc w:val="left"/>
        <w:rPr>
          <w:b/>
          <w:bCs/>
          <w:color w:val="000000" w:themeColor="text1"/>
          <w:sz w:val="20"/>
          <w:szCs w:val="20"/>
        </w:rPr>
      </w:pPr>
      <w:r w:rsidRPr="000544FC">
        <w:rPr>
          <w:b/>
          <w:bCs/>
          <w:color w:val="000000" w:themeColor="text1"/>
          <w:sz w:val="20"/>
          <w:szCs w:val="20"/>
        </w:rPr>
        <w:t xml:space="preserve">5.2. </w:t>
      </w:r>
      <w:r w:rsidRPr="000544FC" w:rsidR="00A51C64">
        <w:rPr>
          <w:b/>
          <w:bCs/>
          <w:color w:val="000000" w:themeColor="text1"/>
          <w:sz w:val="20"/>
          <w:szCs w:val="20"/>
        </w:rPr>
        <w:t>Principales magnitudes de las cuentas de Balance.</w:t>
      </w:r>
    </w:p>
    <w:p w:rsidRPr="000544FC" w:rsidR="00C332EF" w:rsidP="53F81166" w:rsidRDefault="00C332EF" w14:paraId="4F739FC9" w14:textId="21C5BE7C">
      <w:pPr>
        <w:pBdr>
          <w:top w:val="nil"/>
          <w:left w:val="nil"/>
          <w:bottom w:val="nil"/>
          <w:right w:val="nil"/>
          <w:between w:val="nil"/>
        </w:pBdr>
        <w:spacing w:before="0" w:after="240" w:line="300" w:lineRule="auto"/>
        <w:rPr>
          <w:color w:val="000000" w:themeColor="text1"/>
          <w:sz w:val="20"/>
          <w:szCs w:val="20"/>
        </w:rPr>
      </w:pPr>
      <w:r w:rsidRPr="000544FC">
        <w:rPr>
          <w:color w:val="000000" w:themeColor="text1"/>
          <w:sz w:val="20"/>
          <w:szCs w:val="20"/>
        </w:rPr>
        <w:t>Las variaciones de Balance más significativas comprenden:</w:t>
      </w:r>
    </w:p>
    <w:p w:rsidRPr="000544FC" w:rsidR="00BB2414" w:rsidP="53F81166" w:rsidRDefault="00BB2414" w14:paraId="10BD2C52" w14:textId="19D93D98">
      <w:pPr>
        <w:pStyle w:val="Prrafodelista"/>
        <w:numPr>
          <w:ilvl w:val="0"/>
          <w:numId w:val="1"/>
        </w:numPr>
        <w:spacing w:before="0" w:after="160" w:line="300" w:lineRule="auto"/>
      </w:pPr>
      <w:r w:rsidRPr="000544FC">
        <w:rPr>
          <w:color w:val="000000" w:themeColor="text1"/>
          <w:sz w:val="20"/>
          <w:szCs w:val="20"/>
        </w:rPr>
        <w:t xml:space="preserve">El </w:t>
      </w:r>
      <w:r w:rsidRPr="000544FC">
        <w:rPr>
          <w:sz w:val="20"/>
          <w:szCs w:val="20"/>
        </w:rPr>
        <w:t>Patrimonio Neto de Balance incluye una aportación de socios que mitigue el desequilibrio patrimonial provocado por los resultados negativos.</w:t>
      </w:r>
    </w:p>
    <w:p w:rsidRPr="000544FC" w:rsidR="000544FC" w:rsidP="000544FC" w:rsidRDefault="00C332EF" w14:paraId="2A9F5B31" w14:textId="6F800A95">
      <w:pPr>
        <w:pStyle w:val="Prrafodelista"/>
        <w:numPr>
          <w:ilvl w:val="0"/>
          <w:numId w:val="1"/>
        </w:numPr>
        <w:pBdr>
          <w:top w:val="nil"/>
          <w:left w:val="nil"/>
          <w:bottom w:val="nil"/>
          <w:right w:val="nil"/>
          <w:between w:val="nil"/>
        </w:pBdr>
        <w:spacing w:before="0" w:after="160" w:line="300" w:lineRule="auto"/>
        <w:rPr>
          <w:color w:val="000000" w:themeColor="text1"/>
        </w:rPr>
      </w:pPr>
      <w:r w:rsidRPr="000544FC">
        <w:rPr>
          <w:sz w:val="20"/>
          <w:szCs w:val="20"/>
        </w:rPr>
        <w:t>Incremento del activo no corriente por la adquisición de equipamiento necesario para el desarrollo de los proyectos.</w:t>
      </w:r>
      <w:r w:rsidRPr="000544FC" w:rsidR="000544FC">
        <w:rPr>
          <w:sz w:val="20"/>
          <w:szCs w:val="20"/>
        </w:rPr>
        <w:t xml:space="preserve"> </w:t>
      </w:r>
      <w:r w:rsidRPr="000544FC" w:rsidR="000544FC">
        <w:rPr>
          <w:sz w:val="20"/>
          <w:szCs w:val="20"/>
        </w:rPr>
        <w:t>Por este motivo el Balance muestra un incremento significativo del activo no corriente y de las cuentas de subvenciones recibidas y pasivos por impuesto diferido, por la financiación de los mencionados equipos.</w:t>
      </w:r>
    </w:p>
    <w:p w:rsidRPr="000544FC" w:rsidR="00CB11F8" w:rsidP="3CF48386" w:rsidRDefault="00CB11F8" w14:paraId="5F829056" w14:noSpellErr="1" w14:textId="34706390">
      <w:pPr>
        <w:pStyle w:val="Prrafodelista"/>
        <w:numPr>
          <w:ilvl w:val="0"/>
          <w:numId w:val="1"/>
        </w:numPr>
        <w:spacing w:before="0" w:after="160" w:line="300" w:lineRule="auto"/>
        <w:rPr>
          <w:sz w:val="20"/>
          <w:szCs w:val="20"/>
        </w:rPr>
      </w:pPr>
      <w:r w:rsidRPr="3CF48386" w:rsidR="00C332EF">
        <w:rPr>
          <w:sz w:val="20"/>
          <w:szCs w:val="20"/>
        </w:rPr>
        <w:t xml:space="preserve">Aumento del saldo de </w:t>
      </w:r>
      <w:r w:rsidRPr="3CF48386" w:rsidR="4E840553">
        <w:rPr>
          <w:sz w:val="20"/>
          <w:szCs w:val="20"/>
        </w:rPr>
        <w:t>I</w:t>
      </w:r>
      <w:r w:rsidRPr="3CF48386" w:rsidR="009D5907">
        <w:rPr>
          <w:sz w:val="20"/>
          <w:szCs w:val="20"/>
        </w:rPr>
        <w:t xml:space="preserve">nversiones financieras a largo plazo, derivado de la participación en la sociedad Energía Geotérmica de </w:t>
      </w:r>
      <w:r w:rsidRPr="3CF48386" w:rsidR="009D5907">
        <w:rPr>
          <w:sz w:val="20"/>
          <w:szCs w:val="20"/>
        </w:rPr>
        <w:t>Canarias,SL</w:t>
      </w:r>
      <w:r w:rsidRPr="3CF48386" w:rsidR="7D265BB6">
        <w:rPr>
          <w:sz w:val="20"/>
          <w:szCs w:val="20"/>
        </w:rPr>
        <w:t xml:space="preserve">, </w:t>
      </w:r>
      <w:r w:rsidRPr="3CF48386" w:rsidR="13943646">
        <w:rPr>
          <w:sz w:val="20"/>
          <w:szCs w:val="20"/>
        </w:rPr>
        <w:t>la</w:t>
      </w:r>
      <w:r w:rsidRPr="3CF48386" w:rsidR="7D265BB6">
        <w:rPr>
          <w:sz w:val="20"/>
          <w:szCs w:val="20"/>
        </w:rPr>
        <w:t xml:space="preserve"> participación de INVOLCAN es del 1%</w:t>
      </w:r>
    </w:p>
    <w:sectPr w:rsidRPr="000544FC" w:rsidR="00CB11F8">
      <w:headerReference w:type="default" r:id="rId11"/>
      <w:footerReference w:type="default" r:id="rId12"/>
      <w:footerReference w:type="first" r:id="rId13"/>
      <w:pgSz w:w="11900" w:h="16840" w:orient="portrait"/>
      <w:pgMar w:top="714" w:right="851" w:bottom="1701" w:left="1418" w:header="567" w:footer="5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4F08" w:rsidRDefault="00CF4F08" w14:paraId="6E788C51" w14:textId="77777777">
      <w:pPr>
        <w:spacing w:before="0"/>
      </w:pPr>
      <w:r>
        <w:separator/>
      </w:r>
    </w:p>
  </w:endnote>
  <w:endnote w:type="continuationSeparator" w:id="0">
    <w:p w:rsidR="00CF4F08" w:rsidRDefault="00CF4F08" w14:paraId="5D02061A"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sig w:usb0="00000003" w:usb1="00000000" w:usb2="00000000" w:usb3="00000000" w:csb0="00000001" w:csb1="00000000"/>
    <w:embedRegular w:fontKey="{92AADDD3-8809-4D59-B91E-BEBF077CA100}"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9BC09874-B5AA-4E37-8825-4F3BAA463168}" r:id="rId2"/>
    <w:embedBold w:fontKey="{C44693AF-9D46-4892-8135-5057C4143D09}" r:id="rI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5B486AFA-B85B-49CD-99A0-A822F79D1ECF}" r:id="rId4"/>
    <w:embedItalic w:fontKey="{DAD73DB9-F32B-4213-AFA6-A86D4458BDD4}" r:id="rId5"/>
    <w:embedBoldItalic w:fontKey="{9DC7C31B-938F-47A2-B180-7885038957A3}" r:id="rId6"/>
  </w:font>
  <w:font w:name="Georgia">
    <w:panose1 w:val="02040502050405020303"/>
    <w:charset w:val="00"/>
    <w:family w:val="roman"/>
    <w:pitch w:val="variable"/>
    <w:sig w:usb0="00000287" w:usb1="00000000" w:usb2="00000000" w:usb3="00000000" w:csb0="0000009F" w:csb1="00000000"/>
    <w:embedRegular w:fontKey="{8D9BB717-A063-4A45-AC79-9EC10F52D793}" r:id="rId7"/>
    <w:embedItalic w:fontKey="{A09AC19E-5DE4-4309-9908-0CD14F738922}"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11F8" w:rsidRDefault="00A51C64" w14:paraId="7131F243" w14:textId="77777777">
    <w:pPr>
      <w:pBdr>
        <w:top w:val="single" w:color="000000" w:sz="8" w:space="1"/>
        <w:left w:val="nil"/>
        <w:bottom w:val="nil"/>
        <w:right w:val="nil"/>
        <w:between w:val="nil"/>
      </w:pBdr>
      <w:tabs>
        <w:tab w:val="center" w:pos="4998"/>
      </w:tabs>
      <w:spacing w:before="0"/>
      <w:ind w:right="-8"/>
      <w:rPr>
        <w:color w:val="000000"/>
        <w:sz w:val="16"/>
        <w:szCs w:val="16"/>
      </w:rPr>
    </w:pPr>
    <w:r>
      <w:rPr>
        <w:color w:val="000000"/>
        <w:sz w:val="16"/>
        <w:szCs w:val="16"/>
      </w:rPr>
      <w:t>Plaza de España, 1</w:t>
    </w:r>
  </w:p>
  <w:p w:rsidR="00CB11F8" w:rsidRDefault="00A51C64" w14:paraId="2427F179" w14:textId="77777777">
    <w:pPr>
      <w:pBdr>
        <w:top w:val="nil"/>
        <w:left w:val="nil"/>
        <w:bottom w:val="nil"/>
        <w:right w:val="nil"/>
        <w:between w:val="nil"/>
      </w:pBdr>
      <w:tabs>
        <w:tab w:val="center" w:pos="4998"/>
      </w:tabs>
      <w:spacing w:before="0"/>
      <w:ind w:right="-8"/>
      <w:rPr>
        <w:color w:val="000000"/>
        <w:sz w:val="16"/>
        <w:szCs w:val="16"/>
      </w:rPr>
    </w:pPr>
    <w:r>
      <w:rPr>
        <w:color w:val="000000"/>
        <w:sz w:val="16"/>
        <w:szCs w:val="16"/>
      </w:rPr>
      <w:t xml:space="preserve">38003 </w:t>
    </w:r>
    <w:proofErr w:type="gramStart"/>
    <w:r>
      <w:rPr>
        <w:color w:val="000000"/>
        <w:sz w:val="16"/>
        <w:szCs w:val="16"/>
      </w:rPr>
      <w:t>Santa</w:t>
    </w:r>
    <w:proofErr w:type="gramEnd"/>
    <w:r>
      <w:rPr>
        <w:color w:val="000000"/>
        <w:sz w:val="16"/>
        <w:szCs w:val="16"/>
      </w:rPr>
      <w:t xml:space="preserve"> Cruz de Tenerife</w:t>
    </w:r>
  </w:p>
  <w:p w:rsidR="00CB11F8" w:rsidRDefault="00A51C64" w14:paraId="2B676F9F" w14:textId="77777777">
    <w:pPr>
      <w:pBdr>
        <w:top w:val="nil"/>
        <w:left w:val="nil"/>
        <w:bottom w:val="nil"/>
        <w:right w:val="nil"/>
        <w:between w:val="nil"/>
      </w:pBdr>
      <w:tabs>
        <w:tab w:val="center" w:pos="4998"/>
      </w:tabs>
      <w:spacing w:before="0"/>
      <w:ind w:right="-8"/>
      <w:rPr>
        <w:color w:val="000000"/>
        <w:sz w:val="16"/>
        <w:szCs w:val="16"/>
      </w:rPr>
    </w:pPr>
    <w:r>
      <w:rPr>
        <w:color w:val="000000"/>
        <w:sz w:val="16"/>
        <w:szCs w:val="16"/>
      </w:rPr>
      <w:t>Teléfono: 901 501 901www.tenerife.es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11F8" w:rsidRDefault="00A51C64" w14:paraId="29E695C9" w14:textId="77777777">
    <w:pPr>
      <w:pBdr>
        <w:top w:val="single" w:color="000000" w:sz="8" w:space="1"/>
        <w:left w:val="nil"/>
        <w:bottom w:val="nil"/>
        <w:right w:val="nil"/>
        <w:between w:val="nil"/>
      </w:pBdr>
      <w:tabs>
        <w:tab w:val="center" w:pos="4998"/>
      </w:tabs>
      <w:spacing w:before="0"/>
      <w:ind w:right="-8"/>
      <w:rPr>
        <w:color w:val="000000"/>
        <w:sz w:val="14"/>
        <w:szCs w:val="14"/>
      </w:rPr>
    </w:pPr>
    <w:r>
      <w:rPr>
        <w:color w:val="000000"/>
        <w:sz w:val="14"/>
        <w:szCs w:val="14"/>
      </w:rPr>
      <w:t>Plaza de España, 1</w:t>
    </w:r>
    <w:r>
      <w:rPr>
        <w:color w:val="000000"/>
        <w:sz w:val="14"/>
        <w:szCs w:val="14"/>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D1448B">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D1448B">
      <w:rPr>
        <w:noProof/>
        <w:color w:val="000000"/>
        <w:sz w:val="16"/>
        <w:szCs w:val="16"/>
      </w:rPr>
      <w:t>2</w:t>
    </w:r>
    <w:r>
      <w:rPr>
        <w:color w:val="000000"/>
        <w:sz w:val="16"/>
        <w:szCs w:val="16"/>
      </w:rPr>
      <w:fldChar w:fldCharType="end"/>
    </w:r>
  </w:p>
  <w:p w:rsidR="00CB11F8" w:rsidRDefault="00A51C64" w14:paraId="0E0D0375" w14:textId="77777777">
    <w:pPr>
      <w:pBdr>
        <w:top w:val="nil"/>
        <w:left w:val="nil"/>
        <w:bottom w:val="nil"/>
        <w:right w:val="nil"/>
        <w:between w:val="nil"/>
      </w:pBdr>
      <w:tabs>
        <w:tab w:val="center" w:pos="4998"/>
      </w:tabs>
      <w:spacing w:before="0"/>
      <w:ind w:right="-8"/>
      <w:rPr>
        <w:color w:val="000000"/>
        <w:sz w:val="14"/>
        <w:szCs w:val="14"/>
      </w:rPr>
    </w:pPr>
    <w:r>
      <w:rPr>
        <w:color w:val="000000"/>
        <w:sz w:val="14"/>
        <w:szCs w:val="14"/>
      </w:rPr>
      <w:t xml:space="preserve">38003 </w:t>
    </w:r>
    <w:proofErr w:type="gramStart"/>
    <w:r>
      <w:rPr>
        <w:color w:val="000000"/>
        <w:sz w:val="14"/>
        <w:szCs w:val="14"/>
      </w:rPr>
      <w:t>Santa</w:t>
    </w:r>
    <w:proofErr w:type="gramEnd"/>
    <w:r>
      <w:rPr>
        <w:color w:val="000000"/>
        <w:sz w:val="14"/>
        <w:szCs w:val="14"/>
      </w:rPr>
      <w:t xml:space="preserve"> Cruz de Tenerife</w:t>
    </w:r>
  </w:p>
  <w:p w:rsidR="00CB11F8" w:rsidRDefault="00A51C64" w14:paraId="244A6544" w14:textId="77777777">
    <w:pPr>
      <w:pBdr>
        <w:top w:val="nil"/>
        <w:left w:val="nil"/>
        <w:bottom w:val="nil"/>
        <w:right w:val="nil"/>
        <w:between w:val="nil"/>
      </w:pBdr>
      <w:tabs>
        <w:tab w:val="center" w:pos="4998"/>
      </w:tabs>
      <w:spacing w:before="0"/>
      <w:ind w:right="-8"/>
      <w:rPr>
        <w:color w:val="000000"/>
        <w:sz w:val="14"/>
        <w:szCs w:val="14"/>
      </w:rPr>
    </w:pPr>
    <w:r>
      <w:rPr>
        <w:color w:val="000000"/>
        <w:sz w:val="14"/>
        <w:szCs w:val="14"/>
      </w:rPr>
      <w:t>Teléfono: 901 501 901</w:t>
    </w:r>
  </w:p>
  <w:p w:rsidR="00CB11F8" w:rsidRDefault="00A51C64" w14:paraId="551B994D" w14:textId="77777777">
    <w:pPr>
      <w:pBdr>
        <w:top w:val="nil"/>
        <w:left w:val="nil"/>
        <w:bottom w:val="nil"/>
        <w:right w:val="nil"/>
        <w:between w:val="nil"/>
      </w:pBdr>
      <w:tabs>
        <w:tab w:val="center" w:pos="4998"/>
      </w:tabs>
      <w:spacing w:before="0"/>
      <w:ind w:right="-8"/>
      <w:rPr>
        <w:color w:val="000000"/>
        <w:sz w:val="14"/>
        <w:szCs w:val="14"/>
      </w:rPr>
    </w:pPr>
    <w:r>
      <w:rPr>
        <w:color w:val="000000"/>
        <w:sz w:val="14"/>
        <w:szCs w:val="14"/>
      </w:rPr>
      <w:t>www.tenerife.es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4F08" w:rsidRDefault="00CF4F08" w14:paraId="276773FF" w14:textId="77777777">
      <w:pPr>
        <w:spacing w:before="0"/>
      </w:pPr>
      <w:r>
        <w:separator/>
      </w:r>
    </w:p>
  </w:footnote>
  <w:footnote w:type="continuationSeparator" w:id="0">
    <w:p w:rsidR="00CF4F08" w:rsidRDefault="00CF4F08" w14:paraId="2DEA17F8"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B11F8" w:rsidRDefault="00CB11F8" w14:paraId="086A95BD" w14:textId="77777777">
    <w:pPr>
      <w:widowControl w:val="0"/>
      <w:pBdr>
        <w:top w:val="nil"/>
        <w:left w:val="nil"/>
        <w:bottom w:val="nil"/>
        <w:right w:val="nil"/>
        <w:between w:val="nil"/>
      </w:pBdr>
      <w:spacing w:before="0" w:line="276" w:lineRule="auto"/>
      <w:jc w:val="left"/>
      <w:rPr>
        <w:i/>
        <w:sz w:val="20"/>
        <w:szCs w:val="20"/>
      </w:rPr>
    </w:pPr>
  </w:p>
  <w:tbl>
    <w:tblPr>
      <w:tblStyle w:val="a1"/>
      <w:tblW w:w="977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71"/>
    </w:tblGrid>
    <w:tr w:rsidR="00CB11F8" w14:paraId="07875024" w14:textId="77777777">
      <w:trPr>
        <w:trHeight w:val="1069"/>
      </w:trPr>
      <w:tc>
        <w:tcPr>
          <w:tcW w:w="9771" w:type="dxa"/>
          <w:tcBorders>
            <w:top w:val="nil"/>
            <w:left w:val="nil"/>
            <w:bottom w:val="single" w:color="000000" w:sz="8" w:space="0"/>
            <w:right w:val="nil"/>
          </w:tcBorders>
        </w:tcPr>
        <w:p w:rsidR="00CB11F8" w:rsidRDefault="00A51C64" w14:paraId="7BFF2DA7" w14:textId="77777777">
          <w:pPr>
            <w:pBdr>
              <w:top w:val="nil"/>
              <w:left w:val="nil"/>
              <w:bottom w:val="nil"/>
              <w:right w:val="nil"/>
              <w:between w:val="nil"/>
            </w:pBdr>
            <w:tabs>
              <w:tab w:val="center" w:pos="4252"/>
              <w:tab w:val="right" w:pos="8504"/>
            </w:tabs>
            <w:spacing w:before="0"/>
            <w:rPr>
              <w:rFonts w:ascii="Cambria" w:hAnsi="Cambria" w:eastAsia="Cambria" w:cs="Cambria"/>
              <w:color w:val="000000"/>
              <w:sz w:val="20"/>
              <w:szCs w:val="20"/>
            </w:rPr>
          </w:pPr>
          <w:r>
            <w:rPr>
              <w:noProof/>
              <w:color w:val="000000"/>
            </w:rPr>
            <w:drawing>
              <wp:inline distT="0" distB="0" distL="114300" distR="114300" wp14:anchorId="5E9250A6" wp14:editId="2E2CE08C">
                <wp:extent cx="533400" cy="7143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33400" cy="714375"/>
                        </a:xfrm>
                        <a:prstGeom prst="rect">
                          <a:avLst/>
                        </a:prstGeom>
                        <a:ln/>
                      </pic:spPr>
                    </pic:pic>
                  </a:graphicData>
                </a:graphic>
              </wp:inline>
            </w:drawing>
          </w:r>
        </w:p>
      </w:tc>
    </w:tr>
  </w:tbl>
  <w:p w:rsidR="00CB11F8" w:rsidRDefault="00CB11F8" w14:paraId="6D1A1AEA" w14:textId="77777777">
    <w:pPr>
      <w:pBdr>
        <w:top w:val="nil"/>
        <w:left w:val="nil"/>
        <w:bottom w:val="nil"/>
        <w:right w:val="nil"/>
        <w:between w:val="nil"/>
      </w:pBdr>
      <w:tabs>
        <w:tab w:val="center" w:pos="4252"/>
        <w:tab w:val="right" w:pos="8504"/>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69C5"/>
    <w:multiLevelType w:val="hybridMultilevel"/>
    <w:tmpl w:val="A542834A"/>
    <w:lvl w:ilvl="0" w:tplc="361069FA">
      <w:start w:val="1"/>
      <w:numFmt w:val="bullet"/>
      <w:lvlText w:val="●"/>
      <w:lvlJc w:val="left"/>
      <w:pPr>
        <w:ind w:left="720" w:hanging="360"/>
      </w:pPr>
      <w:rPr>
        <w:rFonts w:hint="default" w:ascii="Noto Sans Symbols" w:hAnsi="Noto Sans Symbols"/>
      </w:rPr>
    </w:lvl>
    <w:lvl w:ilvl="1" w:tplc="FFEE0A2C">
      <w:start w:val="1"/>
      <w:numFmt w:val="bullet"/>
      <w:lvlText w:val="o"/>
      <w:lvlJc w:val="left"/>
      <w:pPr>
        <w:ind w:left="1440" w:hanging="360"/>
      </w:pPr>
      <w:rPr>
        <w:rFonts w:hint="default" w:ascii="Courier New" w:hAnsi="Courier New"/>
      </w:rPr>
    </w:lvl>
    <w:lvl w:ilvl="2" w:tplc="88E2E80E">
      <w:start w:val="1"/>
      <w:numFmt w:val="bullet"/>
      <w:lvlText w:val=""/>
      <w:lvlJc w:val="left"/>
      <w:pPr>
        <w:ind w:left="2160" w:hanging="360"/>
      </w:pPr>
      <w:rPr>
        <w:rFonts w:hint="default" w:ascii="Wingdings" w:hAnsi="Wingdings"/>
      </w:rPr>
    </w:lvl>
    <w:lvl w:ilvl="3" w:tplc="140A382C">
      <w:start w:val="1"/>
      <w:numFmt w:val="bullet"/>
      <w:lvlText w:val=""/>
      <w:lvlJc w:val="left"/>
      <w:pPr>
        <w:ind w:left="2880" w:hanging="360"/>
      </w:pPr>
      <w:rPr>
        <w:rFonts w:hint="default" w:ascii="Symbol" w:hAnsi="Symbol"/>
      </w:rPr>
    </w:lvl>
    <w:lvl w:ilvl="4" w:tplc="5262D320">
      <w:start w:val="1"/>
      <w:numFmt w:val="bullet"/>
      <w:lvlText w:val="o"/>
      <w:lvlJc w:val="left"/>
      <w:pPr>
        <w:ind w:left="3600" w:hanging="360"/>
      </w:pPr>
      <w:rPr>
        <w:rFonts w:hint="default" w:ascii="Courier New" w:hAnsi="Courier New"/>
      </w:rPr>
    </w:lvl>
    <w:lvl w:ilvl="5" w:tplc="F9143B8C">
      <w:start w:val="1"/>
      <w:numFmt w:val="bullet"/>
      <w:lvlText w:val=""/>
      <w:lvlJc w:val="left"/>
      <w:pPr>
        <w:ind w:left="4320" w:hanging="360"/>
      </w:pPr>
      <w:rPr>
        <w:rFonts w:hint="default" w:ascii="Wingdings" w:hAnsi="Wingdings"/>
      </w:rPr>
    </w:lvl>
    <w:lvl w:ilvl="6" w:tplc="E1F05A22">
      <w:start w:val="1"/>
      <w:numFmt w:val="bullet"/>
      <w:lvlText w:val=""/>
      <w:lvlJc w:val="left"/>
      <w:pPr>
        <w:ind w:left="5040" w:hanging="360"/>
      </w:pPr>
      <w:rPr>
        <w:rFonts w:hint="default" w:ascii="Symbol" w:hAnsi="Symbol"/>
      </w:rPr>
    </w:lvl>
    <w:lvl w:ilvl="7" w:tplc="52423492">
      <w:start w:val="1"/>
      <w:numFmt w:val="bullet"/>
      <w:lvlText w:val="o"/>
      <w:lvlJc w:val="left"/>
      <w:pPr>
        <w:ind w:left="5760" w:hanging="360"/>
      </w:pPr>
      <w:rPr>
        <w:rFonts w:hint="default" w:ascii="Courier New" w:hAnsi="Courier New"/>
      </w:rPr>
    </w:lvl>
    <w:lvl w:ilvl="8" w:tplc="1A3A6184">
      <w:start w:val="1"/>
      <w:numFmt w:val="bullet"/>
      <w:lvlText w:val=""/>
      <w:lvlJc w:val="left"/>
      <w:pPr>
        <w:ind w:left="6480" w:hanging="360"/>
      </w:pPr>
      <w:rPr>
        <w:rFonts w:hint="default" w:ascii="Wingdings" w:hAnsi="Wingdings"/>
      </w:rPr>
    </w:lvl>
  </w:abstractNum>
  <w:abstractNum w:abstractNumId="1" w15:restartNumberingAfterBreak="0">
    <w:nsid w:val="0A4A6763"/>
    <w:multiLevelType w:val="hybridMultilevel"/>
    <w:tmpl w:val="29EA5BB2"/>
    <w:lvl w:ilvl="0" w:tplc="46161A8E">
      <w:start w:val="1"/>
      <w:numFmt w:val="bullet"/>
      <w:lvlText w:val="●"/>
      <w:lvlJc w:val="left"/>
      <w:pPr>
        <w:ind w:left="720" w:hanging="360"/>
      </w:pPr>
      <w:rPr>
        <w:rFonts w:hint="default" w:ascii="Noto Sans Symbols" w:hAnsi="Noto Sans Symbols"/>
      </w:rPr>
    </w:lvl>
    <w:lvl w:ilvl="1" w:tplc="3BA6BE84">
      <w:start w:val="1"/>
      <w:numFmt w:val="bullet"/>
      <w:lvlText w:val="o"/>
      <w:lvlJc w:val="left"/>
      <w:pPr>
        <w:ind w:left="1440" w:hanging="360"/>
      </w:pPr>
      <w:rPr>
        <w:rFonts w:hint="default" w:ascii="Courier New" w:hAnsi="Courier New"/>
      </w:rPr>
    </w:lvl>
    <w:lvl w:ilvl="2" w:tplc="62141058">
      <w:start w:val="1"/>
      <w:numFmt w:val="bullet"/>
      <w:lvlText w:val=""/>
      <w:lvlJc w:val="left"/>
      <w:pPr>
        <w:ind w:left="2160" w:hanging="360"/>
      </w:pPr>
      <w:rPr>
        <w:rFonts w:hint="default" w:ascii="Wingdings" w:hAnsi="Wingdings"/>
      </w:rPr>
    </w:lvl>
    <w:lvl w:ilvl="3" w:tplc="4CE452F4">
      <w:start w:val="1"/>
      <w:numFmt w:val="bullet"/>
      <w:lvlText w:val=""/>
      <w:lvlJc w:val="left"/>
      <w:pPr>
        <w:ind w:left="2880" w:hanging="360"/>
      </w:pPr>
      <w:rPr>
        <w:rFonts w:hint="default" w:ascii="Symbol" w:hAnsi="Symbol"/>
      </w:rPr>
    </w:lvl>
    <w:lvl w:ilvl="4" w:tplc="F41C7162">
      <w:start w:val="1"/>
      <w:numFmt w:val="bullet"/>
      <w:lvlText w:val="o"/>
      <w:lvlJc w:val="left"/>
      <w:pPr>
        <w:ind w:left="3600" w:hanging="360"/>
      </w:pPr>
      <w:rPr>
        <w:rFonts w:hint="default" w:ascii="Courier New" w:hAnsi="Courier New"/>
      </w:rPr>
    </w:lvl>
    <w:lvl w:ilvl="5" w:tplc="5E66F0AA">
      <w:start w:val="1"/>
      <w:numFmt w:val="bullet"/>
      <w:lvlText w:val=""/>
      <w:lvlJc w:val="left"/>
      <w:pPr>
        <w:ind w:left="4320" w:hanging="360"/>
      </w:pPr>
      <w:rPr>
        <w:rFonts w:hint="default" w:ascii="Wingdings" w:hAnsi="Wingdings"/>
      </w:rPr>
    </w:lvl>
    <w:lvl w:ilvl="6" w:tplc="58345BA4">
      <w:start w:val="1"/>
      <w:numFmt w:val="bullet"/>
      <w:lvlText w:val=""/>
      <w:lvlJc w:val="left"/>
      <w:pPr>
        <w:ind w:left="5040" w:hanging="360"/>
      </w:pPr>
      <w:rPr>
        <w:rFonts w:hint="default" w:ascii="Symbol" w:hAnsi="Symbol"/>
      </w:rPr>
    </w:lvl>
    <w:lvl w:ilvl="7" w:tplc="F84AD8BC">
      <w:start w:val="1"/>
      <w:numFmt w:val="bullet"/>
      <w:lvlText w:val="o"/>
      <w:lvlJc w:val="left"/>
      <w:pPr>
        <w:ind w:left="5760" w:hanging="360"/>
      </w:pPr>
      <w:rPr>
        <w:rFonts w:hint="default" w:ascii="Courier New" w:hAnsi="Courier New"/>
      </w:rPr>
    </w:lvl>
    <w:lvl w:ilvl="8" w:tplc="27A4439C">
      <w:start w:val="1"/>
      <w:numFmt w:val="bullet"/>
      <w:lvlText w:val=""/>
      <w:lvlJc w:val="left"/>
      <w:pPr>
        <w:ind w:left="6480" w:hanging="360"/>
      </w:pPr>
      <w:rPr>
        <w:rFonts w:hint="default" w:ascii="Wingdings" w:hAnsi="Wingdings"/>
      </w:rPr>
    </w:lvl>
  </w:abstractNum>
  <w:abstractNum w:abstractNumId="2" w15:restartNumberingAfterBreak="0">
    <w:nsid w:val="0CD90C17"/>
    <w:multiLevelType w:val="multilevel"/>
    <w:tmpl w:val="F6F48FC6"/>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1B460E6"/>
    <w:multiLevelType w:val="hybridMultilevel"/>
    <w:tmpl w:val="FFFFFFFF"/>
    <w:lvl w:ilvl="0" w:tplc="CB9A74C2">
      <w:start w:val="1"/>
      <w:numFmt w:val="bullet"/>
      <w:lvlText w:val=""/>
      <w:lvlJc w:val="left"/>
      <w:pPr>
        <w:ind w:left="720" w:hanging="360"/>
      </w:pPr>
      <w:rPr>
        <w:rFonts w:hint="default" w:ascii="Symbol" w:hAnsi="Symbol"/>
        <w:color w:val="0070C0"/>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9CE296C"/>
    <w:multiLevelType w:val="multilevel"/>
    <w:tmpl w:val="BB402C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Calibri" w:hAnsi="Calibri" w:eastAsia="Calibri" w:cs="Calibri"/>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F7C93F4"/>
    <w:multiLevelType w:val="hybridMultilevel"/>
    <w:tmpl w:val="FBE8B832"/>
    <w:lvl w:ilvl="0" w:tplc="02920B40">
      <w:start w:val="1"/>
      <w:numFmt w:val="bullet"/>
      <w:lvlText w:val=""/>
      <w:lvlJc w:val="left"/>
      <w:pPr>
        <w:ind w:left="720" w:hanging="360"/>
      </w:pPr>
      <w:rPr>
        <w:rFonts w:hint="default" w:ascii="Symbol" w:hAnsi="Symbol"/>
      </w:rPr>
    </w:lvl>
    <w:lvl w:ilvl="1" w:tplc="D0D65902">
      <w:start w:val="1"/>
      <w:numFmt w:val="bullet"/>
      <w:lvlText w:val="o"/>
      <w:lvlJc w:val="left"/>
      <w:pPr>
        <w:ind w:left="1440" w:hanging="360"/>
      </w:pPr>
      <w:rPr>
        <w:rFonts w:hint="default" w:ascii="Courier New" w:hAnsi="Courier New"/>
      </w:rPr>
    </w:lvl>
    <w:lvl w:ilvl="2" w:tplc="3A16BCBC">
      <w:start w:val="1"/>
      <w:numFmt w:val="bullet"/>
      <w:lvlText w:val=""/>
      <w:lvlJc w:val="left"/>
      <w:pPr>
        <w:ind w:left="2160" w:hanging="360"/>
      </w:pPr>
      <w:rPr>
        <w:rFonts w:hint="default" w:ascii="Wingdings" w:hAnsi="Wingdings"/>
      </w:rPr>
    </w:lvl>
    <w:lvl w:ilvl="3" w:tplc="0334610E">
      <w:start w:val="1"/>
      <w:numFmt w:val="bullet"/>
      <w:lvlText w:val=""/>
      <w:lvlJc w:val="left"/>
      <w:pPr>
        <w:ind w:left="2880" w:hanging="360"/>
      </w:pPr>
      <w:rPr>
        <w:rFonts w:hint="default" w:ascii="Symbol" w:hAnsi="Symbol"/>
      </w:rPr>
    </w:lvl>
    <w:lvl w:ilvl="4" w:tplc="EF262E3E">
      <w:start w:val="1"/>
      <w:numFmt w:val="bullet"/>
      <w:lvlText w:val="o"/>
      <w:lvlJc w:val="left"/>
      <w:pPr>
        <w:ind w:left="3600" w:hanging="360"/>
      </w:pPr>
      <w:rPr>
        <w:rFonts w:hint="default" w:ascii="Courier New" w:hAnsi="Courier New"/>
      </w:rPr>
    </w:lvl>
    <w:lvl w:ilvl="5" w:tplc="66FEBB70">
      <w:start w:val="1"/>
      <w:numFmt w:val="bullet"/>
      <w:lvlText w:val=""/>
      <w:lvlJc w:val="left"/>
      <w:pPr>
        <w:ind w:left="4320" w:hanging="360"/>
      </w:pPr>
      <w:rPr>
        <w:rFonts w:hint="default" w:ascii="Wingdings" w:hAnsi="Wingdings"/>
      </w:rPr>
    </w:lvl>
    <w:lvl w:ilvl="6" w:tplc="6CEE6CEC">
      <w:start w:val="1"/>
      <w:numFmt w:val="bullet"/>
      <w:lvlText w:val=""/>
      <w:lvlJc w:val="left"/>
      <w:pPr>
        <w:ind w:left="5040" w:hanging="360"/>
      </w:pPr>
      <w:rPr>
        <w:rFonts w:hint="default" w:ascii="Symbol" w:hAnsi="Symbol"/>
      </w:rPr>
    </w:lvl>
    <w:lvl w:ilvl="7" w:tplc="061A574C">
      <w:start w:val="1"/>
      <w:numFmt w:val="bullet"/>
      <w:lvlText w:val="o"/>
      <w:lvlJc w:val="left"/>
      <w:pPr>
        <w:ind w:left="5760" w:hanging="360"/>
      </w:pPr>
      <w:rPr>
        <w:rFonts w:hint="default" w:ascii="Courier New" w:hAnsi="Courier New"/>
      </w:rPr>
    </w:lvl>
    <w:lvl w:ilvl="8" w:tplc="847E6744">
      <w:start w:val="1"/>
      <w:numFmt w:val="bullet"/>
      <w:lvlText w:val=""/>
      <w:lvlJc w:val="left"/>
      <w:pPr>
        <w:ind w:left="6480" w:hanging="360"/>
      </w:pPr>
      <w:rPr>
        <w:rFonts w:hint="default" w:ascii="Wingdings" w:hAnsi="Wingdings"/>
      </w:rPr>
    </w:lvl>
  </w:abstractNum>
  <w:abstractNum w:abstractNumId="6" w15:restartNumberingAfterBreak="0">
    <w:nsid w:val="234001B2"/>
    <w:multiLevelType w:val="hybridMultilevel"/>
    <w:tmpl w:val="D8D28A66"/>
    <w:lvl w:ilvl="0" w:tplc="77BE527C">
      <w:start w:val="1"/>
      <w:numFmt w:val="bullet"/>
      <w:lvlText w:val=""/>
      <w:lvlJc w:val="left"/>
      <w:pPr>
        <w:ind w:left="720" w:hanging="360"/>
      </w:pPr>
      <w:rPr>
        <w:rFonts w:hint="default" w:ascii="Symbol" w:hAnsi="Symbol"/>
      </w:rPr>
    </w:lvl>
    <w:lvl w:ilvl="1" w:tplc="D132F12A">
      <w:start w:val="1"/>
      <w:numFmt w:val="bullet"/>
      <w:lvlText w:val="o"/>
      <w:lvlJc w:val="left"/>
      <w:pPr>
        <w:ind w:left="1440" w:hanging="360"/>
      </w:pPr>
      <w:rPr>
        <w:rFonts w:hint="default" w:ascii="Courier New" w:hAnsi="Courier New"/>
      </w:rPr>
    </w:lvl>
    <w:lvl w:ilvl="2" w:tplc="86746F10">
      <w:start w:val="1"/>
      <w:numFmt w:val="bullet"/>
      <w:lvlText w:val=""/>
      <w:lvlJc w:val="left"/>
      <w:pPr>
        <w:ind w:left="2160" w:hanging="360"/>
      </w:pPr>
      <w:rPr>
        <w:rFonts w:hint="default" w:ascii="Wingdings" w:hAnsi="Wingdings"/>
      </w:rPr>
    </w:lvl>
    <w:lvl w:ilvl="3" w:tplc="4A925726">
      <w:start w:val="1"/>
      <w:numFmt w:val="bullet"/>
      <w:lvlText w:val=""/>
      <w:lvlJc w:val="left"/>
      <w:pPr>
        <w:ind w:left="2880" w:hanging="360"/>
      </w:pPr>
      <w:rPr>
        <w:rFonts w:hint="default" w:ascii="Symbol" w:hAnsi="Symbol"/>
      </w:rPr>
    </w:lvl>
    <w:lvl w:ilvl="4" w:tplc="BC22F480">
      <w:start w:val="1"/>
      <w:numFmt w:val="bullet"/>
      <w:lvlText w:val="o"/>
      <w:lvlJc w:val="left"/>
      <w:pPr>
        <w:ind w:left="3600" w:hanging="360"/>
      </w:pPr>
      <w:rPr>
        <w:rFonts w:hint="default" w:ascii="Courier New" w:hAnsi="Courier New"/>
      </w:rPr>
    </w:lvl>
    <w:lvl w:ilvl="5" w:tplc="58E23166">
      <w:start w:val="1"/>
      <w:numFmt w:val="bullet"/>
      <w:lvlText w:val=""/>
      <w:lvlJc w:val="left"/>
      <w:pPr>
        <w:ind w:left="4320" w:hanging="360"/>
      </w:pPr>
      <w:rPr>
        <w:rFonts w:hint="default" w:ascii="Wingdings" w:hAnsi="Wingdings"/>
      </w:rPr>
    </w:lvl>
    <w:lvl w:ilvl="6" w:tplc="782CBEFE">
      <w:start w:val="1"/>
      <w:numFmt w:val="bullet"/>
      <w:lvlText w:val=""/>
      <w:lvlJc w:val="left"/>
      <w:pPr>
        <w:ind w:left="5040" w:hanging="360"/>
      </w:pPr>
      <w:rPr>
        <w:rFonts w:hint="default" w:ascii="Symbol" w:hAnsi="Symbol"/>
      </w:rPr>
    </w:lvl>
    <w:lvl w:ilvl="7" w:tplc="979232EE">
      <w:start w:val="1"/>
      <w:numFmt w:val="bullet"/>
      <w:lvlText w:val="o"/>
      <w:lvlJc w:val="left"/>
      <w:pPr>
        <w:ind w:left="5760" w:hanging="360"/>
      </w:pPr>
      <w:rPr>
        <w:rFonts w:hint="default" w:ascii="Courier New" w:hAnsi="Courier New"/>
      </w:rPr>
    </w:lvl>
    <w:lvl w:ilvl="8" w:tplc="49E2E69E">
      <w:start w:val="1"/>
      <w:numFmt w:val="bullet"/>
      <w:lvlText w:val=""/>
      <w:lvlJc w:val="left"/>
      <w:pPr>
        <w:ind w:left="6480" w:hanging="360"/>
      </w:pPr>
      <w:rPr>
        <w:rFonts w:hint="default" w:ascii="Wingdings" w:hAnsi="Wingdings"/>
      </w:rPr>
    </w:lvl>
  </w:abstractNum>
  <w:abstractNum w:abstractNumId="7" w15:restartNumberingAfterBreak="0">
    <w:nsid w:val="2AF81196"/>
    <w:multiLevelType w:val="hybridMultilevel"/>
    <w:tmpl w:val="DD06F304"/>
    <w:lvl w:ilvl="0" w:tplc="9DCE95E2">
      <w:start w:val="1"/>
      <w:numFmt w:val="bullet"/>
      <w:lvlText w:val="●"/>
      <w:lvlJc w:val="left"/>
      <w:pPr>
        <w:ind w:left="720" w:hanging="360"/>
      </w:pPr>
      <w:rPr>
        <w:rFonts w:hint="default" w:ascii="Noto Sans Symbols" w:hAnsi="Noto Sans Symbols"/>
      </w:rPr>
    </w:lvl>
    <w:lvl w:ilvl="1" w:tplc="80B04C68">
      <w:start w:val="1"/>
      <w:numFmt w:val="bullet"/>
      <w:lvlText w:val="o"/>
      <w:lvlJc w:val="left"/>
      <w:pPr>
        <w:ind w:left="1440" w:hanging="360"/>
      </w:pPr>
      <w:rPr>
        <w:rFonts w:hint="default" w:ascii="Courier New" w:hAnsi="Courier New"/>
      </w:rPr>
    </w:lvl>
    <w:lvl w:ilvl="2" w:tplc="8A4059DA">
      <w:start w:val="1"/>
      <w:numFmt w:val="bullet"/>
      <w:lvlText w:val=""/>
      <w:lvlJc w:val="left"/>
      <w:pPr>
        <w:ind w:left="2160" w:hanging="360"/>
      </w:pPr>
      <w:rPr>
        <w:rFonts w:hint="default" w:ascii="Wingdings" w:hAnsi="Wingdings"/>
      </w:rPr>
    </w:lvl>
    <w:lvl w:ilvl="3" w:tplc="7E4EE40A">
      <w:start w:val="1"/>
      <w:numFmt w:val="bullet"/>
      <w:lvlText w:val=""/>
      <w:lvlJc w:val="left"/>
      <w:pPr>
        <w:ind w:left="2880" w:hanging="360"/>
      </w:pPr>
      <w:rPr>
        <w:rFonts w:hint="default" w:ascii="Symbol" w:hAnsi="Symbol"/>
      </w:rPr>
    </w:lvl>
    <w:lvl w:ilvl="4" w:tplc="D58AA50A">
      <w:start w:val="1"/>
      <w:numFmt w:val="bullet"/>
      <w:lvlText w:val="o"/>
      <w:lvlJc w:val="left"/>
      <w:pPr>
        <w:ind w:left="3600" w:hanging="360"/>
      </w:pPr>
      <w:rPr>
        <w:rFonts w:hint="default" w:ascii="Courier New" w:hAnsi="Courier New"/>
      </w:rPr>
    </w:lvl>
    <w:lvl w:ilvl="5" w:tplc="F3742C78">
      <w:start w:val="1"/>
      <w:numFmt w:val="bullet"/>
      <w:lvlText w:val=""/>
      <w:lvlJc w:val="left"/>
      <w:pPr>
        <w:ind w:left="4320" w:hanging="360"/>
      </w:pPr>
      <w:rPr>
        <w:rFonts w:hint="default" w:ascii="Wingdings" w:hAnsi="Wingdings"/>
      </w:rPr>
    </w:lvl>
    <w:lvl w:ilvl="6" w:tplc="823257A8">
      <w:start w:val="1"/>
      <w:numFmt w:val="bullet"/>
      <w:lvlText w:val=""/>
      <w:lvlJc w:val="left"/>
      <w:pPr>
        <w:ind w:left="5040" w:hanging="360"/>
      </w:pPr>
      <w:rPr>
        <w:rFonts w:hint="default" w:ascii="Symbol" w:hAnsi="Symbol"/>
      </w:rPr>
    </w:lvl>
    <w:lvl w:ilvl="7" w:tplc="4162D31C">
      <w:start w:val="1"/>
      <w:numFmt w:val="bullet"/>
      <w:lvlText w:val="o"/>
      <w:lvlJc w:val="left"/>
      <w:pPr>
        <w:ind w:left="5760" w:hanging="360"/>
      </w:pPr>
      <w:rPr>
        <w:rFonts w:hint="default" w:ascii="Courier New" w:hAnsi="Courier New"/>
      </w:rPr>
    </w:lvl>
    <w:lvl w:ilvl="8" w:tplc="6A48CEB8">
      <w:start w:val="1"/>
      <w:numFmt w:val="bullet"/>
      <w:lvlText w:val=""/>
      <w:lvlJc w:val="left"/>
      <w:pPr>
        <w:ind w:left="6480" w:hanging="360"/>
      </w:pPr>
      <w:rPr>
        <w:rFonts w:hint="default" w:ascii="Wingdings" w:hAnsi="Wingdings"/>
      </w:rPr>
    </w:lvl>
  </w:abstractNum>
  <w:abstractNum w:abstractNumId="8" w15:restartNumberingAfterBreak="0">
    <w:nsid w:val="3A285E8A"/>
    <w:multiLevelType w:val="hybridMultilevel"/>
    <w:tmpl w:val="272065AA"/>
    <w:lvl w:ilvl="0" w:tplc="62D4E526">
      <w:start w:val="1"/>
      <w:numFmt w:val="bullet"/>
      <w:lvlText w:val=""/>
      <w:lvlJc w:val="left"/>
      <w:pPr>
        <w:ind w:left="1931" w:hanging="360"/>
      </w:pPr>
      <w:rPr>
        <w:rFonts w:hint="default" w:ascii="Symbol" w:hAnsi="Symbol"/>
      </w:rPr>
    </w:lvl>
    <w:lvl w:ilvl="1" w:tplc="5F409808" w:tentative="1">
      <w:start w:val="1"/>
      <w:numFmt w:val="bullet"/>
      <w:lvlText w:val="o"/>
      <w:lvlJc w:val="left"/>
      <w:pPr>
        <w:ind w:left="2651" w:hanging="360"/>
      </w:pPr>
      <w:rPr>
        <w:rFonts w:hint="default" w:ascii="Courier New" w:hAnsi="Courier New"/>
      </w:rPr>
    </w:lvl>
    <w:lvl w:ilvl="2" w:tplc="DB9EFB9C" w:tentative="1">
      <w:start w:val="1"/>
      <w:numFmt w:val="bullet"/>
      <w:lvlText w:val=""/>
      <w:lvlJc w:val="left"/>
      <w:pPr>
        <w:ind w:left="3371" w:hanging="360"/>
      </w:pPr>
      <w:rPr>
        <w:rFonts w:hint="default" w:ascii="Wingdings" w:hAnsi="Wingdings"/>
      </w:rPr>
    </w:lvl>
    <w:lvl w:ilvl="3" w:tplc="24A404E6" w:tentative="1">
      <w:start w:val="1"/>
      <w:numFmt w:val="bullet"/>
      <w:lvlText w:val=""/>
      <w:lvlJc w:val="left"/>
      <w:pPr>
        <w:ind w:left="4091" w:hanging="360"/>
      </w:pPr>
      <w:rPr>
        <w:rFonts w:hint="default" w:ascii="Symbol" w:hAnsi="Symbol"/>
      </w:rPr>
    </w:lvl>
    <w:lvl w:ilvl="4" w:tplc="58DEC900" w:tentative="1">
      <w:start w:val="1"/>
      <w:numFmt w:val="bullet"/>
      <w:lvlText w:val="o"/>
      <w:lvlJc w:val="left"/>
      <w:pPr>
        <w:ind w:left="4811" w:hanging="360"/>
      </w:pPr>
      <w:rPr>
        <w:rFonts w:hint="default" w:ascii="Courier New" w:hAnsi="Courier New"/>
      </w:rPr>
    </w:lvl>
    <w:lvl w:ilvl="5" w:tplc="831C533E" w:tentative="1">
      <w:start w:val="1"/>
      <w:numFmt w:val="bullet"/>
      <w:lvlText w:val=""/>
      <w:lvlJc w:val="left"/>
      <w:pPr>
        <w:ind w:left="5531" w:hanging="360"/>
      </w:pPr>
      <w:rPr>
        <w:rFonts w:hint="default" w:ascii="Wingdings" w:hAnsi="Wingdings"/>
      </w:rPr>
    </w:lvl>
    <w:lvl w:ilvl="6" w:tplc="CC103810" w:tentative="1">
      <w:start w:val="1"/>
      <w:numFmt w:val="bullet"/>
      <w:lvlText w:val=""/>
      <w:lvlJc w:val="left"/>
      <w:pPr>
        <w:ind w:left="6251" w:hanging="360"/>
      </w:pPr>
      <w:rPr>
        <w:rFonts w:hint="default" w:ascii="Symbol" w:hAnsi="Symbol"/>
      </w:rPr>
    </w:lvl>
    <w:lvl w:ilvl="7" w:tplc="28B04832" w:tentative="1">
      <w:start w:val="1"/>
      <w:numFmt w:val="bullet"/>
      <w:lvlText w:val="o"/>
      <w:lvlJc w:val="left"/>
      <w:pPr>
        <w:ind w:left="6971" w:hanging="360"/>
      </w:pPr>
      <w:rPr>
        <w:rFonts w:hint="default" w:ascii="Courier New" w:hAnsi="Courier New"/>
      </w:rPr>
    </w:lvl>
    <w:lvl w:ilvl="8" w:tplc="F484EC96" w:tentative="1">
      <w:start w:val="1"/>
      <w:numFmt w:val="bullet"/>
      <w:lvlText w:val=""/>
      <w:lvlJc w:val="left"/>
      <w:pPr>
        <w:ind w:left="7691" w:hanging="360"/>
      </w:pPr>
      <w:rPr>
        <w:rFonts w:hint="default" w:ascii="Wingdings" w:hAnsi="Wingdings"/>
      </w:rPr>
    </w:lvl>
  </w:abstractNum>
  <w:abstractNum w:abstractNumId="9" w15:restartNumberingAfterBreak="0">
    <w:nsid w:val="4C2E0A44"/>
    <w:multiLevelType w:val="hybridMultilevel"/>
    <w:tmpl w:val="347E3894"/>
    <w:lvl w:ilvl="0" w:tplc="EEB2DDEC">
      <w:start w:val="1"/>
      <w:numFmt w:val="bullet"/>
      <w:lvlText w:val="●"/>
      <w:lvlJc w:val="left"/>
      <w:pPr>
        <w:ind w:left="720" w:hanging="360"/>
      </w:pPr>
      <w:rPr>
        <w:rFonts w:hint="default" w:ascii="Noto Sans Symbols" w:hAnsi="Noto Sans Symbols"/>
      </w:rPr>
    </w:lvl>
    <w:lvl w:ilvl="1" w:tplc="365A8932">
      <w:start w:val="1"/>
      <w:numFmt w:val="bullet"/>
      <w:lvlText w:val="o"/>
      <w:lvlJc w:val="left"/>
      <w:pPr>
        <w:ind w:left="1440" w:hanging="360"/>
      </w:pPr>
      <w:rPr>
        <w:rFonts w:hint="default" w:ascii="Courier New" w:hAnsi="Courier New"/>
      </w:rPr>
    </w:lvl>
    <w:lvl w:ilvl="2" w:tplc="E3E684D8">
      <w:start w:val="1"/>
      <w:numFmt w:val="bullet"/>
      <w:lvlText w:val=""/>
      <w:lvlJc w:val="left"/>
      <w:pPr>
        <w:ind w:left="2160" w:hanging="360"/>
      </w:pPr>
      <w:rPr>
        <w:rFonts w:hint="default" w:ascii="Wingdings" w:hAnsi="Wingdings"/>
      </w:rPr>
    </w:lvl>
    <w:lvl w:ilvl="3" w:tplc="D284A796">
      <w:start w:val="1"/>
      <w:numFmt w:val="bullet"/>
      <w:lvlText w:val=""/>
      <w:lvlJc w:val="left"/>
      <w:pPr>
        <w:ind w:left="2880" w:hanging="360"/>
      </w:pPr>
      <w:rPr>
        <w:rFonts w:hint="default" w:ascii="Symbol" w:hAnsi="Symbol"/>
      </w:rPr>
    </w:lvl>
    <w:lvl w:ilvl="4" w:tplc="B5340ECE">
      <w:start w:val="1"/>
      <w:numFmt w:val="bullet"/>
      <w:lvlText w:val="o"/>
      <w:lvlJc w:val="left"/>
      <w:pPr>
        <w:ind w:left="3600" w:hanging="360"/>
      </w:pPr>
      <w:rPr>
        <w:rFonts w:hint="default" w:ascii="Courier New" w:hAnsi="Courier New"/>
      </w:rPr>
    </w:lvl>
    <w:lvl w:ilvl="5" w:tplc="62108388">
      <w:start w:val="1"/>
      <w:numFmt w:val="bullet"/>
      <w:lvlText w:val=""/>
      <w:lvlJc w:val="left"/>
      <w:pPr>
        <w:ind w:left="4320" w:hanging="360"/>
      </w:pPr>
      <w:rPr>
        <w:rFonts w:hint="default" w:ascii="Wingdings" w:hAnsi="Wingdings"/>
      </w:rPr>
    </w:lvl>
    <w:lvl w:ilvl="6" w:tplc="7AC074EA">
      <w:start w:val="1"/>
      <w:numFmt w:val="bullet"/>
      <w:lvlText w:val=""/>
      <w:lvlJc w:val="left"/>
      <w:pPr>
        <w:ind w:left="5040" w:hanging="360"/>
      </w:pPr>
      <w:rPr>
        <w:rFonts w:hint="default" w:ascii="Symbol" w:hAnsi="Symbol"/>
      </w:rPr>
    </w:lvl>
    <w:lvl w:ilvl="7" w:tplc="CAACDA34">
      <w:start w:val="1"/>
      <w:numFmt w:val="bullet"/>
      <w:lvlText w:val="o"/>
      <w:lvlJc w:val="left"/>
      <w:pPr>
        <w:ind w:left="5760" w:hanging="360"/>
      </w:pPr>
      <w:rPr>
        <w:rFonts w:hint="default" w:ascii="Courier New" w:hAnsi="Courier New"/>
      </w:rPr>
    </w:lvl>
    <w:lvl w:ilvl="8" w:tplc="B5F62A36">
      <w:start w:val="1"/>
      <w:numFmt w:val="bullet"/>
      <w:lvlText w:val=""/>
      <w:lvlJc w:val="left"/>
      <w:pPr>
        <w:ind w:left="6480" w:hanging="360"/>
      </w:pPr>
      <w:rPr>
        <w:rFonts w:hint="default" w:ascii="Wingdings" w:hAnsi="Wingdings"/>
      </w:rPr>
    </w:lvl>
  </w:abstractNum>
  <w:abstractNum w:abstractNumId="10" w15:restartNumberingAfterBreak="0">
    <w:nsid w:val="4E0131BC"/>
    <w:multiLevelType w:val="multilevel"/>
    <w:tmpl w:val="68586B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550FEA5F"/>
    <w:multiLevelType w:val="hybridMultilevel"/>
    <w:tmpl w:val="8DD4921E"/>
    <w:lvl w:ilvl="0" w:tplc="1474F08E">
      <w:start w:val="1"/>
      <w:numFmt w:val="bullet"/>
      <w:lvlText w:val="●"/>
      <w:lvlJc w:val="left"/>
      <w:pPr>
        <w:ind w:left="720" w:hanging="360"/>
      </w:pPr>
      <w:rPr>
        <w:rFonts w:hint="default" w:ascii="Noto Sans Symbols" w:hAnsi="Noto Sans Symbols"/>
      </w:rPr>
    </w:lvl>
    <w:lvl w:ilvl="1" w:tplc="27FA134E">
      <w:start w:val="1"/>
      <w:numFmt w:val="bullet"/>
      <w:lvlText w:val="o"/>
      <w:lvlJc w:val="left"/>
      <w:pPr>
        <w:ind w:left="1440" w:hanging="360"/>
      </w:pPr>
      <w:rPr>
        <w:rFonts w:hint="default" w:ascii="Courier New" w:hAnsi="Courier New"/>
      </w:rPr>
    </w:lvl>
    <w:lvl w:ilvl="2" w:tplc="EBF4A33E">
      <w:start w:val="1"/>
      <w:numFmt w:val="bullet"/>
      <w:lvlText w:val=""/>
      <w:lvlJc w:val="left"/>
      <w:pPr>
        <w:ind w:left="2160" w:hanging="360"/>
      </w:pPr>
      <w:rPr>
        <w:rFonts w:hint="default" w:ascii="Wingdings" w:hAnsi="Wingdings"/>
      </w:rPr>
    </w:lvl>
    <w:lvl w:ilvl="3" w:tplc="EB8C1A88">
      <w:start w:val="1"/>
      <w:numFmt w:val="bullet"/>
      <w:lvlText w:val=""/>
      <w:lvlJc w:val="left"/>
      <w:pPr>
        <w:ind w:left="2880" w:hanging="360"/>
      </w:pPr>
      <w:rPr>
        <w:rFonts w:hint="default" w:ascii="Symbol" w:hAnsi="Symbol"/>
      </w:rPr>
    </w:lvl>
    <w:lvl w:ilvl="4" w:tplc="4566E944">
      <w:start w:val="1"/>
      <w:numFmt w:val="bullet"/>
      <w:lvlText w:val="o"/>
      <w:lvlJc w:val="left"/>
      <w:pPr>
        <w:ind w:left="3600" w:hanging="360"/>
      </w:pPr>
      <w:rPr>
        <w:rFonts w:hint="default" w:ascii="Courier New" w:hAnsi="Courier New"/>
      </w:rPr>
    </w:lvl>
    <w:lvl w:ilvl="5" w:tplc="625A79EE">
      <w:start w:val="1"/>
      <w:numFmt w:val="bullet"/>
      <w:lvlText w:val=""/>
      <w:lvlJc w:val="left"/>
      <w:pPr>
        <w:ind w:left="4320" w:hanging="360"/>
      </w:pPr>
      <w:rPr>
        <w:rFonts w:hint="default" w:ascii="Wingdings" w:hAnsi="Wingdings"/>
      </w:rPr>
    </w:lvl>
    <w:lvl w:ilvl="6" w:tplc="10C4884A">
      <w:start w:val="1"/>
      <w:numFmt w:val="bullet"/>
      <w:lvlText w:val=""/>
      <w:lvlJc w:val="left"/>
      <w:pPr>
        <w:ind w:left="5040" w:hanging="360"/>
      </w:pPr>
      <w:rPr>
        <w:rFonts w:hint="default" w:ascii="Symbol" w:hAnsi="Symbol"/>
      </w:rPr>
    </w:lvl>
    <w:lvl w:ilvl="7" w:tplc="0A025A00">
      <w:start w:val="1"/>
      <w:numFmt w:val="bullet"/>
      <w:lvlText w:val="o"/>
      <w:lvlJc w:val="left"/>
      <w:pPr>
        <w:ind w:left="5760" w:hanging="360"/>
      </w:pPr>
      <w:rPr>
        <w:rFonts w:hint="default" w:ascii="Courier New" w:hAnsi="Courier New"/>
      </w:rPr>
    </w:lvl>
    <w:lvl w:ilvl="8" w:tplc="377A9C2E">
      <w:start w:val="1"/>
      <w:numFmt w:val="bullet"/>
      <w:lvlText w:val=""/>
      <w:lvlJc w:val="left"/>
      <w:pPr>
        <w:ind w:left="6480" w:hanging="360"/>
      </w:pPr>
      <w:rPr>
        <w:rFonts w:hint="default" w:ascii="Wingdings" w:hAnsi="Wingdings"/>
      </w:rPr>
    </w:lvl>
  </w:abstractNum>
  <w:abstractNum w:abstractNumId="12" w15:restartNumberingAfterBreak="0">
    <w:nsid w:val="56DE5435"/>
    <w:multiLevelType w:val="hybridMultilevel"/>
    <w:tmpl w:val="1AB4B664"/>
    <w:lvl w:ilvl="0" w:tplc="C5CCB420">
      <w:start w:val="1"/>
      <w:numFmt w:val="bullet"/>
      <w:lvlText w:val="●"/>
      <w:lvlJc w:val="left"/>
      <w:pPr>
        <w:ind w:left="720" w:hanging="360"/>
      </w:pPr>
      <w:rPr>
        <w:rFonts w:hint="default" w:ascii="Noto Sans Symbols" w:hAnsi="Noto Sans Symbols"/>
      </w:rPr>
    </w:lvl>
    <w:lvl w:ilvl="1" w:tplc="A4409EA2">
      <w:start w:val="1"/>
      <w:numFmt w:val="bullet"/>
      <w:lvlText w:val="o"/>
      <w:lvlJc w:val="left"/>
      <w:pPr>
        <w:ind w:left="1440" w:hanging="360"/>
      </w:pPr>
      <w:rPr>
        <w:rFonts w:hint="default" w:ascii="Courier New" w:hAnsi="Courier New"/>
      </w:rPr>
    </w:lvl>
    <w:lvl w:ilvl="2" w:tplc="1A1860AA">
      <w:start w:val="1"/>
      <w:numFmt w:val="bullet"/>
      <w:lvlText w:val=""/>
      <w:lvlJc w:val="left"/>
      <w:pPr>
        <w:ind w:left="2160" w:hanging="360"/>
      </w:pPr>
      <w:rPr>
        <w:rFonts w:hint="default" w:ascii="Wingdings" w:hAnsi="Wingdings"/>
      </w:rPr>
    </w:lvl>
    <w:lvl w:ilvl="3" w:tplc="EBA4B9C2">
      <w:start w:val="1"/>
      <w:numFmt w:val="bullet"/>
      <w:lvlText w:val=""/>
      <w:lvlJc w:val="left"/>
      <w:pPr>
        <w:ind w:left="2880" w:hanging="360"/>
      </w:pPr>
      <w:rPr>
        <w:rFonts w:hint="default" w:ascii="Symbol" w:hAnsi="Symbol"/>
      </w:rPr>
    </w:lvl>
    <w:lvl w:ilvl="4" w:tplc="EF344CBE">
      <w:start w:val="1"/>
      <w:numFmt w:val="bullet"/>
      <w:lvlText w:val="o"/>
      <w:lvlJc w:val="left"/>
      <w:pPr>
        <w:ind w:left="3600" w:hanging="360"/>
      </w:pPr>
      <w:rPr>
        <w:rFonts w:hint="default" w:ascii="Courier New" w:hAnsi="Courier New"/>
      </w:rPr>
    </w:lvl>
    <w:lvl w:ilvl="5" w:tplc="863E625A">
      <w:start w:val="1"/>
      <w:numFmt w:val="bullet"/>
      <w:lvlText w:val=""/>
      <w:lvlJc w:val="left"/>
      <w:pPr>
        <w:ind w:left="4320" w:hanging="360"/>
      </w:pPr>
      <w:rPr>
        <w:rFonts w:hint="default" w:ascii="Wingdings" w:hAnsi="Wingdings"/>
      </w:rPr>
    </w:lvl>
    <w:lvl w:ilvl="6" w:tplc="B3CAFDAE">
      <w:start w:val="1"/>
      <w:numFmt w:val="bullet"/>
      <w:lvlText w:val=""/>
      <w:lvlJc w:val="left"/>
      <w:pPr>
        <w:ind w:left="5040" w:hanging="360"/>
      </w:pPr>
      <w:rPr>
        <w:rFonts w:hint="default" w:ascii="Symbol" w:hAnsi="Symbol"/>
      </w:rPr>
    </w:lvl>
    <w:lvl w:ilvl="7" w:tplc="95AC6CCC">
      <w:start w:val="1"/>
      <w:numFmt w:val="bullet"/>
      <w:lvlText w:val="o"/>
      <w:lvlJc w:val="left"/>
      <w:pPr>
        <w:ind w:left="5760" w:hanging="360"/>
      </w:pPr>
      <w:rPr>
        <w:rFonts w:hint="default" w:ascii="Courier New" w:hAnsi="Courier New"/>
      </w:rPr>
    </w:lvl>
    <w:lvl w:ilvl="8" w:tplc="33FCDA86">
      <w:start w:val="1"/>
      <w:numFmt w:val="bullet"/>
      <w:lvlText w:val=""/>
      <w:lvlJc w:val="left"/>
      <w:pPr>
        <w:ind w:left="6480" w:hanging="360"/>
      </w:pPr>
      <w:rPr>
        <w:rFonts w:hint="default" w:ascii="Wingdings" w:hAnsi="Wingdings"/>
      </w:rPr>
    </w:lvl>
  </w:abstractNum>
  <w:abstractNum w:abstractNumId="13" w15:restartNumberingAfterBreak="0">
    <w:nsid w:val="64CD746C"/>
    <w:multiLevelType w:val="hybridMultilevel"/>
    <w:tmpl w:val="99B67724"/>
    <w:lvl w:ilvl="0" w:tplc="25489780">
      <w:start w:val="1"/>
      <w:numFmt w:val="bullet"/>
      <w:lvlText w:val="●"/>
      <w:lvlJc w:val="left"/>
      <w:pPr>
        <w:ind w:left="720" w:hanging="360"/>
      </w:pPr>
      <w:rPr>
        <w:rFonts w:hint="default" w:ascii="Noto Sans Symbols" w:hAnsi="Noto Sans Symbols"/>
      </w:rPr>
    </w:lvl>
    <w:lvl w:ilvl="1" w:tplc="7362CF4A">
      <w:start w:val="1"/>
      <w:numFmt w:val="bullet"/>
      <w:lvlText w:val="o"/>
      <w:lvlJc w:val="left"/>
      <w:pPr>
        <w:ind w:left="1440" w:hanging="360"/>
      </w:pPr>
      <w:rPr>
        <w:rFonts w:hint="default" w:ascii="Courier New" w:hAnsi="Courier New"/>
      </w:rPr>
    </w:lvl>
    <w:lvl w:ilvl="2" w:tplc="E4B0F932">
      <w:start w:val="1"/>
      <w:numFmt w:val="bullet"/>
      <w:lvlText w:val=""/>
      <w:lvlJc w:val="left"/>
      <w:pPr>
        <w:ind w:left="2160" w:hanging="360"/>
      </w:pPr>
      <w:rPr>
        <w:rFonts w:hint="default" w:ascii="Wingdings" w:hAnsi="Wingdings"/>
      </w:rPr>
    </w:lvl>
    <w:lvl w:ilvl="3" w:tplc="979004D4">
      <w:start w:val="1"/>
      <w:numFmt w:val="bullet"/>
      <w:lvlText w:val=""/>
      <w:lvlJc w:val="left"/>
      <w:pPr>
        <w:ind w:left="2880" w:hanging="360"/>
      </w:pPr>
      <w:rPr>
        <w:rFonts w:hint="default" w:ascii="Symbol" w:hAnsi="Symbol"/>
      </w:rPr>
    </w:lvl>
    <w:lvl w:ilvl="4" w:tplc="9E48C3EC">
      <w:start w:val="1"/>
      <w:numFmt w:val="bullet"/>
      <w:lvlText w:val="o"/>
      <w:lvlJc w:val="left"/>
      <w:pPr>
        <w:ind w:left="3600" w:hanging="360"/>
      </w:pPr>
      <w:rPr>
        <w:rFonts w:hint="default" w:ascii="Courier New" w:hAnsi="Courier New"/>
      </w:rPr>
    </w:lvl>
    <w:lvl w:ilvl="5" w:tplc="E1840D88">
      <w:start w:val="1"/>
      <w:numFmt w:val="bullet"/>
      <w:lvlText w:val=""/>
      <w:lvlJc w:val="left"/>
      <w:pPr>
        <w:ind w:left="4320" w:hanging="360"/>
      </w:pPr>
      <w:rPr>
        <w:rFonts w:hint="default" w:ascii="Wingdings" w:hAnsi="Wingdings"/>
      </w:rPr>
    </w:lvl>
    <w:lvl w:ilvl="6" w:tplc="702A535A">
      <w:start w:val="1"/>
      <w:numFmt w:val="bullet"/>
      <w:lvlText w:val=""/>
      <w:lvlJc w:val="left"/>
      <w:pPr>
        <w:ind w:left="5040" w:hanging="360"/>
      </w:pPr>
      <w:rPr>
        <w:rFonts w:hint="default" w:ascii="Symbol" w:hAnsi="Symbol"/>
      </w:rPr>
    </w:lvl>
    <w:lvl w:ilvl="7" w:tplc="2F58A006">
      <w:start w:val="1"/>
      <w:numFmt w:val="bullet"/>
      <w:lvlText w:val="o"/>
      <w:lvlJc w:val="left"/>
      <w:pPr>
        <w:ind w:left="5760" w:hanging="360"/>
      </w:pPr>
      <w:rPr>
        <w:rFonts w:hint="default" w:ascii="Courier New" w:hAnsi="Courier New"/>
      </w:rPr>
    </w:lvl>
    <w:lvl w:ilvl="8" w:tplc="7C8EC1A2">
      <w:start w:val="1"/>
      <w:numFmt w:val="bullet"/>
      <w:lvlText w:val=""/>
      <w:lvlJc w:val="left"/>
      <w:pPr>
        <w:ind w:left="6480" w:hanging="360"/>
      </w:pPr>
      <w:rPr>
        <w:rFonts w:hint="default" w:ascii="Wingdings" w:hAnsi="Wingdings"/>
      </w:rPr>
    </w:lvl>
  </w:abstractNum>
  <w:abstractNum w:abstractNumId="14" w15:restartNumberingAfterBreak="0">
    <w:nsid w:val="6C2C0503"/>
    <w:multiLevelType w:val="hybridMultilevel"/>
    <w:tmpl w:val="8324A57E"/>
    <w:lvl w:ilvl="0" w:tplc="698825CE">
      <w:start w:val="1"/>
      <w:numFmt w:val="bullet"/>
      <w:lvlText w:val="●"/>
      <w:lvlJc w:val="left"/>
      <w:pPr>
        <w:ind w:left="720" w:hanging="360"/>
      </w:pPr>
      <w:rPr>
        <w:rFonts w:hint="default" w:ascii="Noto Sans Symbols" w:hAnsi="Noto Sans Symbols"/>
      </w:rPr>
    </w:lvl>
    <w:lvl w:ilvl="1" w:tplc="D11E082A">
      <w:start w:val="1"/>
      <w:numFmt w:val="bullet"/>
      <w:lvlText w:val="o"/>
      <w:lvlJc w:val="left"/>
      <w:pPr>
        <w:ind w:left="1440" w:hanging="360"/>
      </w:pPr>
      <w:rPr>
        <w:rFonts w:hint="default" w:ascii="Courier New" w:hAnsi="Courier New"/>
      </w:rPr>
    </w:lvl>
    <w:lvl w:ilvl="2" w:tplc="947256B2">
      <w:start w:val="1"/>
      <w:numFmt w:val="bullet"/>
      <w:lvlText w:val=""/>
      <w:lvlJc w:val="left"/>
      <w:pPr>
        <w:ind w:left="2160" w:hanging="360"/>
      </w:pPr>
      <w:rPr>
        <w:rFonts w:hint="default" w:ascii="Wingdings" w:hAnsi="Wingdings"/>
      </w:rPr>
    </w:lvl>
    <w:lvl w:ilvl="3" w:tplc="3F4210EA">
      <w:start w:val="1"/>
      <w:numFmt w:val="bullet"/>
      <w:lvlText w:val=""/>
      <w:lvlJc w:val="left"/>
      <w:pPr>
        <w:ind w:left="2880" w:hanging="360"/>
      </w:pPr>
      <w:rPr>
        <w:rFonts w:hint="default" w:ascii="Symbol" w:hAnsi="Symbol"/>
      </w:rPr>
    </w:lvl>
    <w:lvl w:ilvl="4" w:tplc="45AA0504">
      <w:start w:val="1"/>
      <w:numFmt w:val="bullet"/>
      <w:lvlText w:val="o"/>
      <w:lvlJc w:val="left"/>
      <w:pPr>
        <w:ind w:left="3600" w:hanging="360"/>
      </w:pPr>
      <w:rPr>
        <w:rFonts w:hint="default" w:ascii="Courier New" w:hAnsi="Courier New"/>
      </w:rPr>
    </w:lvl>
    <w:lvl w:ilvl="5" w:tplc="D062DBA2">
      <w:start w:val="1"/>
      <w:numFmt w:val="bullet"/>
      <w:lvlText w:val=""/>
      <w:lvlJc w:val="left"/>
      <w:pPr>
        <w:ind w:left="4320" w:hanging="360"/>
      </w:pPr>
      <w:rPr>
        <w:rFonts w:hint="default" w:ascii="Wingdings" w:hAnsi="Wingdings"/>
      </w:rPr>
    </w:lvl>
    <w:lvl w:ilvl="6" w:tplc="6DE2D874">
      <w:start w:val="1"/>
      <w:numFmt w:val="bullet"/>
      <w:lvlText w:val=""/>
      <w:lvlJc w:val="left"/>
      <w:pPr>
        <w:ind w:left="5040" w:hanging="360"/>
      </w:pPr>
      <w:rPr>
        <w:rFonts w:hint="default" w:ascii="Symbol" w:hAnsi="Symbol"/>
      </w:rPr>
    </w:lvl>
    <w:lvl w:ilvl="7" w:tplc="6982FC46">
      <w:start w:val="1"/>
      <w:numFmt w:val="bullet"/>
      <w:lvlText w:val="o"/>
      <w:lvlJc w:val="left"/>
      <w:pPr>
        <w:ind w:left="5760" w:hanging="360"/>
      </w:pPr>
      <w:rPr>
        <w:rFonts w:hint="default" w:ascii="Courier New" w:hAnsi="Courier New"/>
      </w:rPr>
    </w:lvl>
    <w:lvl w:ilvl="8" w:tplc="98B26378">
      <w:start w:val="1"/>
      <w:numFmt w:val="bullet"/>
      <w:lvlText w:val=""/>
      <w:lvlJc w:val="left"/>
      <w:pPr>
        <w:ind w:left="6480" w:hanging="360"/>
      </w:pPr>
      <w:rPr>
        <w:rFonts w:hint="default" w:ascii="Wingdings" w:hAnsi="Wingdings"/>
      </w:rPr>
    </w:lvl>
  </w:abstractNum>
  <w:abstractNum w:abstractNumId="15" w15:restartNumberingAfterBreak="0">
    <w:nsid w:val="6E4F0772"/>
    <w:multiLevelType w:val="hybridMultilevel"/>
    <w:tmpl w:val="EDA2E2E4"/>
    <w:lvl w:ilvl="0" w:tplc="C75A574E">
      <w:start w:val="1"/>
      <w:numFmt w:val="bullet"/>
      <w:lvlText w:val="●"/>
      <w:lvlJc w:val="left"/>
      <w:pPr>
        <w:ind w:left="720" w:hanging="360"/>
      </w:pPr>
      <w:rPr>
        <w:rFonts w:hint="default" w:ascii="Noto Sans Symbols" w:hAnsi="Noto Sans Symbols"/>
      </w:rPr>
    </w:lvl>
    <w:lvl w:ilvl="1" w:tplc="C7823A54">
      <w:start w:val="1"/>
      <w:numFmt w:val="bullet"/>
      <w:lvlText w:val="o"/>
      <w:lvlJc w:val="left"/>
      <w:pPr>
        <w:ind w:left="1440" w:hanging="360"/>
      </w:pPr>
      <w:rPr>
        <w:rFonts w:hint="default" w:ascii="Courier New" w:hAnsi="Courier New"/>
      </w:rPr>
    </w:lvl>
    <w:lvl w:ilvl="2" w:tplc="22FA464E">
      <w:start w:val="1"/>
      <w:numFmt w:val="bullet"/>
      <w:lvlText w:val=""/>
      <w:lvlJc w:val="left"/>
      <w:pPr>
        <w:ind w:left="2160" w:hanging="360"/>
      </w:pPr>
      <w:rPr>
        <w:rFonts w:hint="default" w:ascii="Wingdings" w:hAnsi="Wingdings"/>
      </w:rPr>
    </w:lvl>
    <w:lvl w:ilvl="3" w:tplc="82B248AA">
      <w:start w:val="1"/>
      <w:numFmt w:val="bullet"/>
      <w:lvlText w:val=""/>
      <w:lvlJc w:val="left"/>
      <w:pPr>
        <w:ind w:left="2880" w:hanging="360"/>
      </w:pPr>
      <w:rPr>
        <w:rFonts w:hint="default" w:ascii="Symbol" w:hAnsi="Symbol"/>
      </w:rPr>
    </w:lvl>
    <w:lvl w:ilvl="4" w:tplc="08589374">
      <w:start w:val="1"/>
      <w:numFmt w:val="bullet"/>
      <w:lvlText w:val="o"/>
      <w:lvlJc w:val="left"/>
      <w:pPr>
        <w:ind w:left="3600" w:hanging="360"/>
      </w:pPr>
      <w:rPr>
        <w:rFonts w:hint="default" w:ascii="Courier New" w:hAnsi="Courier New"/>
      </w:rPr>
    </w:lvl>
    <w:lvl w:ilvl="5" w:tplc="444A4D54">
      <w:start w:val="1"/>
      <w:numFmt w:val="bullet"/>
      <w:lvlText w:val=""/>
      <w:lvlJc w:val="left"/>
      <w:pPr>
        <w:ind w:left="4320" w:hanging="360"/>
      </w:pPr>
      <w:rPr>
        <w:rFonts w:hint="default" w:ascii="Wingdings" w:hAnsi="Wingdings"/>
      </w:rPr>
    </w:lvl>
    <w:lvl w:ilvl="6" w:tplc="F94EBD28">
      <w:start w:val="1"/>
      <w:numFmt w:val="bullet"/>
      <w:lvlText w:val=""/>
      <w:lvlJc w:val="left"/>
      <w:pPr>
        <w:ind w:left="5040" w:hanging="360"/>
      </w:pPr>
      <w:rPr>
        <w:rFonts w:hint="default" w:ascii="Symbol" w:hAnsi="Symbol"/>
      </w:rPr>
    </w:lvl>
    <w:lvl w:ilvl="7" w:tplc="325EBFB4">
      <w:start w:val="1"/>
      <w:numFmt w:val="bullet"/>
      <w:lvlText w:val="o"/>
      <w:lvlJc w:val="left"/>
      <w:pPr>
        <w:ind w:left="5760" w:hanging="360"/>
      </w:pPr>
      <w:rPr>
        <w:rFonts w:hint="default" w:ascii="Courier New" w:hAnsi="Courier New"/>
      </w:rPr>
    </w:lvl>
    <w:lvl w:ilvl="8" w:tplc="F7622012">
      <w:start w:val="1"/>
      <w:numFmt w:val="bullet"/>
      <w:lvlText w:val=""/>
      <w:lvlJc w:val="left"/>
      <w:pPr>
        <w:ind w:left="6480" w:hanging="360"/>
      </w:pPr>
      <w:rPr>
        <w:rFonts w:hint="default" w:ascii="Wingdings" w:hAnsi="Wingdings"/>
      </w:rPr>
    </w:lvl>
  </w:abstractNum>
  <w:abstractNum w:abstractNumId="16" w15:restartNumberingAfterBreak="0">
    <w:nsid w:val="6F682104"/>
    <w:multiLevelType w:val="hybridMultilevel"/>
    <w:tmpl w:val="F5845D18"/>
    <w:lvl w:ilvl="0" w:tplc="D2186EE2">
      <w:start w:val="1"/>
      <w:numFmt w:val="bullet"/>
      <w:lvlText w:val="●"/>
      <w:lvlJc w:val="left"/>
      <w:pPr>
        <w:ind w:left="720" w:hanging="360"/>
      </w:pPr>
      <w:rPr>
        <w:rFonts w:hint="default" w:ascii="Noto Sans Symbols" w:hAnsi="Noto Sans Symbols"/>
      </w:rPr>
    </w:lvl>
    <w:lvl w:ilvl="1" w:tplc="55365402">
      <w:start w:val="1"/>
      <w:numFmt w:val="bullet"/>
      <w:lvlText w:val="o"/>
      <w:lvlJc w:val="left"/>
      <w:pPr>
        <w:ind w:left="1440" w:hanging="360"/>
      </w:pPr>
      <w:rPr>
        <w:rFonts w:hint="default" w:ascii="Courier New" w:hAnsi="Courier New"/>
      </w:rPr>
    </w:lvl>
    <w:lvl w:ilvl="2" w:tplc="3FD2E068">
      <w:start w:val="1"/>
      <w:numFmt w:val="bullet"/>
      <w:lvlText w:val=""/>
      <w:lvlJc w:val="left"/>
      <w:pPr>
        <w:ind w:left="2160" w:hanging="360"/>
      </w:pPr>
      <w:rPr>
        <w:rFonts w:hint="default" w:ascii="Wingdings" w:hAnsi="Wingdings"/>
      </w:rPr>
    </w:lvl>
    <w:lvl w:ilvl="3" w:tplc="AE407D36">
      <w:start w:val="1"/>
      <w:numFmt w:val="bullet"/>
      <w:lvlText w:val=""/>
      <w:lvlJc w:val="left"/>
      <w:pPr>
        <w:ind w:left="2880" w:hanging="360"/>
      </w:pPr>
      <w:rPr>
        <w:rFonts w:hint="default" w:ascii="Symbol" w:hAnsi="Symbol"/>
      </w:rPr>
    </w:lvl>
    <w:lvl w:ilvl="4" w:tplc="FEAC9C48">
      <w:start w:val="1"/>
      <w:numFmt w:val="bullet"/>
      <w:lvlText w:val="o"/>
      <w:lvlJc w:val="left"/>
      <w:pPr>
        <w:ind w:left="3600" w:hanging="360"/>
      </w:pPr>
      <w:rPr>
        <w:rFonts w:hint="default" w:ascii="Courier New" w:hAnsi="Courier New"/>
      </w:rPr>
    </w:lvl>
    <w:lvl w:ilvl="5" w:tplc="FD0C698A">
      <w:start w:val="1"/>
      <w:numFmt w:val="bullet"/>
      <w:lvlText w:val=""/>
      <w:lvlJc w:val="left"/>
      <w:pPr>
        <w:ind w:left="4320" w:hanging="360"/>
      </w:pPr>
      <w:rPr>
        <w:rFonts w:hint="default" w:ascii="Wingdings" w:hAnsi="Wingdings"/>
      </w:rPr>
    </w:lvl>
    <w:lvl w:ilvl="6" w:tplc="4378A0EE">
      <w:start w:val="1"/>
      <w:numFmt w:val="bullet"/>
      <w:lvlText w:val=""/>
      <w:lvlJc w:val="left"/>
      <w:pPr>
        <w:ind w:left="5040" w:hanging="360"/>
      </w:pPr>
      <w:rPr>
        <w:rFonts w:hint="default" w:ascii="Symbol" w:hAnsi="Symbol"/>
      </w:rPr>
    </w:lvl>
    <w:lvl w:ilvl="7" w:tplc="738640E8">
      <w:start w:val="1"/>
      <w:numFmt w:val="bullet"/>
      <w:lvlText w:val="o"/>
      <w:lvlJc w:val="left"/>
      <w:pPr>
        <w:ind w:left="5760" w:hanging="360"/>
      </w:pPr>
      <w:rPr>
        <w:rFonts w:hint="default" w:ascii="Courier New" w:hAnsi="Courier New"/>
      </w:rPr>
    </w:lvl>
    <w:lvl w:ilvl="8" w:tplc="4FFC103C">
      <w:start w:val="1"/>
      <w:numFmt w:val="bullet"/>
      <w:lvlText w:val=""/>
      <w:lvlJc w:val="left"/>
      <w:pPr>
        <w:ind w:left="6480" w:hanging="360"/>
      </w:pPr>
      <w:rPr>
        <w:rFonts w:hint="default" w:ascii="Wingdings" w:hAnsi="Wingdings"/>
      </w:rPr>
    </w:lvl>
  </w:abstractNum>
  <w:abstractNum w:abstractNumId="17" w15:restartNumberingAfterBreak="0">
    <w:nsid w:val="70705655"/>
    <w:multiLevelType w:val="hybridMultilevel"/>
    <w:tmpl w:val="00A28E26"/>
    <w:lvl w:ilvl="0" w:tplc="AE465B62">
      <w:start w:val="1"/>
      <w:numFmt w:val="bullet"/>
      <w:lvlText w:val="●"/>
      <w:lvlJc w:val="left"/>
      <w:pPr>
        <w:ind w:left="720" w:hanging="360"/>
      </w:pPr>
      <w:rPr>
        <w:rFonts w:hint="default" w:ascii="Noto Sans Symbols" w:hAnsi="Noto Sans Symbols"/>
      </w:rPr>
    </w:lvl>
    <w:lvl w:ilvl="1" w:tplc="18D4D91E">
      <w:start w:val="1"/>
      <w:numFmt w:val="bullet"/>
      <w:lvlText w:val="o"/>
      <w:lvlJc w:val="left"/>
      <w:pPr>
        <w:ind w:left="1440" w:hanging="360"/>
      </w:pPr>
      <w:rPr>
        <w:rFonts w:hint="default" w:ascii="Courier New" w:hAnsi="Courier New"/>
      </w:rPr>
    </w:lvl>
    <w:lvl w:ilvl="2" w:tplc="FD80A5B2">
      <w:start w:val="1"/>
      <w:numFmt w:val="bullet"/>
      <w:lvlText w:val=""/>
      <w:lvlJc w:val="left"/>
      <w:pPr>
        <w:ind w:left="2160" w:hanging="360"/>
      </w:pPr>
      <w:rPr>
        <w:rFonts w:hint="default" w:ascii="Wingdings" w:hAnsi="Wingdings"/>
      </w:rPr>
    </w:lvl>
    <w:lvl w:ilvl="3" w:tplc="21C26EA8">
      <w:start w:val="1"/>
      <w:numFmt w:val="bullet"/>
      <w:lvlText w:val=""/>
      <w:lvlJc w:val="left"/>
      <w:pPr>
        <w:ind w:left="2880" w:hanging="360"/>
      </w:pPr>
      <w:rPr>
        <w:rFonts w:hint="default" w:ascii="Symbol" w:hAnsi="Symbol"/>
      </w:rPr>
    </w:lvl>
    <w:lvl w:ilvl="4" w:tplc="856E72E8">
      <w:start w:val="1"/>
      <w:numFmt w:val="bullet"/>
      <w:lvlText w:val="o"/>
      <w:lvlJc w:val="left"/>
      <w:pPr>
        <w:ind w:left="3600" w:hanging="360"/>
      </w:pPr>
      <w:rPr>
        <w:rFonts w:hint="default" w:ascii="Courier New" w:hAnsi="Courier New"/>
      </w:rPr>
    </w:lvl>
    <w:lvl w:ilvl="5" w:tplc="AD8449A4">
      <w:start w:val="1"/>
      <w:numFmt w:val="bullet"/>
      <w:lvlText w:val=""/>
      <w:lvlJc w:val="left"/>
      <w:pPr>
        <w:ind w:left="4320" w:hanging="360"/>
      </w:pPr>
      <w:rPr>
        <w:rFonts w:hint="default" w:ascii="Wingdings" w:hAnsi="Wingdings"/>
      </w:rPr>
    </w:lvl>
    <w:lvl w:ilvl="6" w:tplc="9ADA3AF0">
      <w:start w:val="1"/>
      <w:numFmt w:val="bullet"/>
      <w:lvlText w:val=""/>
      <w:lvlJc w:val="left"/>
      <w:pPr>
        <w:ind w:left="5040" w:hanging="360"/>
      </w:pPr>
      <w:rPr>
        <w:rFonts w:hint="default" w:ascii="Symbol" w:hAnsi="Symbol"/>
      </w:rPr>
    </w:lvl>
    <w:lvl w:ilvl="7" w:tplc="6B8EA4A8">
      <w:start w:val="1"/>
      <w:numFmt w:val="bullet"/>
      <w:lvlText w:val="o"/>
      <w:lvlJc w:val="left"/>
      <w:pPr>
        <w:ind w:left="5760" w:hanging="360"/>
      </w:pPr>
      <w:rPr>
        <w:rFonts w:hint="default" w:ascii="Courier New" w:hAnsi="Courier New"/>
      </w:rPr>
    </w:lvl>
    <w:lvl w:ilvl="8" w:tplc="442E25F0">
      <w:start w:val="1"/>
      <w:numFmt w:val="bullet"/>
      <w:lvlText w:val=""/>
      <w:lvlJc w:val="left"/>
      <w:pPr>
        <w:ind w:left="6480" w:hanging="360"/>
      </w:pPr>
      <w:rPr>
        <w:rFonts w:hint="default" w:ascii="Wingdings" w:hAnsi="Wingdings"/>
      </w:rPr>
    </w:lvl>
  </w:abstractNum>
  <w:abstractNum w:abstractNumId="18" w15:restartNumberingAfterBreak="0">
    <w:nsid w:val="7DCC3798"/>
    <w:multiLevelType w:val="hybridMultilevel"/>
    <w:tmpl w:val="AE8C9F3A"/>
    <w:lvl w:ilvl="0" w:tplc="E8E89F12">
      <w:start w:val="1"/>
      <w:numFmt w:val="bullet"/>
      <w:lvlText w:val="●"/>
      <w:lvlJc w:val="left"/>
      <w:pPr>
        <w:ind w:left="720" w:hanging="360"/>
      </w:pPr>
      <w:rPr>
        <w:rFonts w:hint="default" w:ascii="Noto Sans Symbols" w:hAnsi="Noto Sans Symbols"/>
      </w:rPr>
    </w:lvl>
    <w:lvl w:ilvl="1" w:tplc="216CB902">
      <w:start w:val="1"/>
      <w:numFmt w:val="bullet"/>
      <w:lvlText w:val="o"/>
      <w:lvlJc w:val="left"/>
      <w:pPr>
        <w:ind w:left="1440" w:hanging="360"/>
      </w:pPr>
      <w:rPr>
        <w:rFonts w:hint="default" w:ascii="Courier New" w:hAnsi="Courier New"/>
      </w:rPr>
    </w:lvl>
    <w:lvl w:ilvl="2" w:tplc="08F87F76">
      <w:start w:val="1"/>
      <w:numFmt w:val="bullet"/>
      <w:lvlText w:val=""/>
      <w:lvlJc w:val="left"/>
      <w:pPr>
        <w:ind w:left="2160" w:hanging="360"/>
      </w:pPr>
      <w:rPr>
        <w:rFonts w:hint="default" w:ascii="Wingdings" w:hAnsi="Wingdings"/>
      </w:rPr>
    </w:lvl>
    <w:lvl w:ilvl="3" w:tplc="75D62E86">
      <w:start w:val="1"/>
      <w:numFmt w:val="bullet"/>
      <w:lvlText w:val=""/>
      <w:lvlJc w:val="left"/>
      <w:pPr>
        <w:ind w:left="2880" w:hanging="360"/>
      </w:pPr>
      <w:rPr>
        <w:rFonts w:hint="default" w:ascii="Symbol" w:hAnsi="Symbol"/>
      </w:rPr>
    </w:lvl>
    <w:lvl w:ilvl="4" w:tplc="32E839F4">
      <w:start w:val="1"/>
      <w:numFmt w:val="bullet"/>
      <w:lvlText w:val="o"/>
      <w:lvlJc w:val="left"/>
      <w:pPr>
        <w:ind w:left="3600" w:hanging="360"/>
      </w:pPr>
      <w:rPr>
        <w:rFonts w:hint="default" w:ascii="Courier New" w:hAnsi="Courier New"/>
      </w:rPr>
    </w:lvl>
    <w:lvl w:ilvl="5" w:tplc="C024A60E">
      <w:start w:val="1"/>
      <w:numFmt w:val="bullet"/>
      <w:lvlText w:val=""/>
      <w:lvlJc w:val="left"/>
      <w:pPr>
        <w:ind w:left="4320" w:hanging="360"/>
      </w:pPr>
      <w:rPr>
        <w:rFonts w:hint="default" w:ascii="Wingdings" w:hAnsi="Wingdings"/>
      </w:rPr>
    </w:lvl>
    <w:lvl w:ilvl="6" w:tplc="03F2B662">
      <w:start w:val="1"/>
      <w:numFmt w:val="bullet"/>
      <w:lvlText w:val=""/>
      <w:lvlJc w:val="left"/>
      <w:pPr>
        <w:ind w:left="5040" w:hanging="360"/>
      </w:pPr>
      <w:rPr>
        <w:rFonts w:hint="default" w:ascii="Symbol" w:hAnsi="Symbol"/>
      </w:rPr>
    </w:lvl>
    <w:lvl w:ilvl="7" w:tplc="50DEA304">
      <w:start w:val="1"/>
      <w:numFmt w:val="bullet"/>
      <w:lvlText w:val="o"/>
      <w:lvlJc w:val="left"/>
      <w:pPr>
        <w:ind w:left="5760" w:hanging="360"/>
      </w:pPr>
      <w:rPr>
        <w:rFonts w:hint="default" w:ascii="Courier New" w:hAnsi="Courier New"/>
      </w:rPr>
    </w:lvl>
    <w:lvl w:ilvl="8" w:tplc="79B48A9A">
      <w:start w:val="1"/>
      <w:numFmt w:val="bullet"/>
      <w:lvlText w:val=""/>
      <w:lvlJc w:val="left"/>
      <w:pPr>
        <w:ind w:left="6480" w:hanging="360"/>
      </w:pPr>
      <w:rPr>
        <w:rFonts w:hint="default" w:ascii="Wingdings" w:hAnsi="Wingdings"/>
      </w:rPr>
    </w:lvl>
  </w:abstractNum>
  <w:abstractNum w:abstractNumId="19" w15:restartNumberingAfterBreak="0">
    <w:nsid w:val="7E81676B"/>
    <w:multiLevelType w:val="multilevel"/>
    <w:tmpl w:val="8E6C54E2"/>
    <w:lvl w:ilvl="0">
      <w:start w:val="1"/>
      <w:numFmt w:val="decimal"/>
      <w:lvlText w:val="%1."/>
      <w:lvlJc w:val="left"/>
      <w:pPr>
        <w:ind w:left="360" w:hanging="360"/>
      </w:pPr>
    </w:lvl>
    <w:lvl w:ilvl="1">
      <w:start w:val="1"/>
      <w:numFmt w:val="decimal"/>
      <w:lvlText w:val="%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2C5976"/>
    <w:multiLevelType w:val="multilevel"/>
    <w:tmpl w:val="21064A30"/>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6"/>
  </w:num>
  <w:num w:numId="2">
    <w:abstractNumId w:val="5"/>
  </w:num>
  <w:num w:numId="3">
    <w:abstractNumId w:val="20"/>
  </w:num>
  <w:num w:numId="4">
    <w:abstractNumId w:val="13"/>
  </w:num>
  <w:num w:numId="5">
    <w:abstractNumId w:val="15"/>
  </w:num>
  <w:num w:numId="6">
    <w:abstractNumId w:val="18"/>
  </w:num>
  <w:num w:numId="7">
    <w:abstractNumId w:val="0"/>
  </w:num>
  <w:num w:numId="8">
    <w:abstractNumId w:val="14"/>
  </w:num>
  <w:num w:numId="9">
    <w:abstractNumId w:val="11"/>
  </w:num>
  <w:num w:numId="10">
    <w:abstractNumId w:val="12"/>
  </w:num>
  <w:num w:numId="11">
    <w:abstractNumId w:val="7"/>
  </w:num>
  <w:num w:numId="12">
    <w:abstractNumId w:val="17"/>
  </w:num>
  <w:num w:numId="13">
    <w:abstractNumId w:val="16"/>
  </w:num>
  <w:num w:numId="14">
    <w:abstractNumId w:val="1"/>
  </w:num>
  <w:num w:numId="15">
    <w:abstractNumId w:val="9"/>
  </w:num>
  <w:num w:numId="16">
    <w:abstractNumId w:val="2"/>
  </w:num>
  <w:num w:numId="17">
    <w:abstractNumId w:val="10"/>
  </w:num>
  <w:num w:numId="18">
    <w:abstractNumId w:val="19"/>
  </w:num>
  <w:num w:numId="19">
    <w:abstractNumId w:val="4"/>
  </w:num>
  <w:num w:numId="20">
    <w:abstractNumId w:val="3"/>
  </w:num>
  <w:num w:numId="2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F8"/>
    <w:rsid w:val="00044C14"/>
    <w:rsid w:val="000544FC"/>
    <w:rsid w:val="000A70C5"/>
    <w:rsid w:val="000E446B"/>
    <w:rsid w:val="001647B9"/>
    <w:rsid w:val="004A632F"/>
    <w:rsid w:val="004C4924"/>
    <w:rsid w:val="00517A82"/>
    <w:rsid w:val="00568F22"/>
    <w:rsid w:val="005D167C"/>
    <w:rsid w:val="006C3A14"/>
    <w:rsid w:val="007B54CE"/>
    <w:rsid w:val="007E48B9"/>
    <w:rsid w:val="007E7259"/>
    <w:rsid w:val="007E7AD3"/>
    <w:rsid w:val="009D5907"/>
    <w:rsid w:val="00A23FCA"/>
    <w:rsid w:val="00A51C64"/>
    <w:rsid w:val="00B2430E"/>
    <w:rsid w:val="00BB2414"/>
    <w:rsid w:val="00C332EF"/>
    <w:rsid w:val="00CB11F8"/>
    <w:rsid w:val="00CB1D8A"/>
    <w:rsid w:val="00CF133A"/>
    <w:rsid w:val="00CF4F08"/>
    <w:rsid w:val="00D1448B"/>
    <w:rsid w:val="00DC527C"/>
    <w:rsid w:val="019386F0"/>
    <w:rsid w:val="01F89FB9"/>
    <w:rsid w:val="02F41801"/>
    <w:rsid w:val="03CF25CE"/>
    <w:rsid w:val="03E5A7C9"/>
    <w:rsid w:val="047849CF"/>
    <w:rsid w:val="04B31242"/>
    <w:rsid w:val="05063BF9"/>
    <w:rsid w:val="051DE5ED"/>
    <w:rsid w:val="051FEB59"/>
    <w:rsid w:val="063AF055"/>
    <w:rsid w:val="06CDCF55"/>
    <w:rsid w:val="06D50803"/>
    <w:rsid w:val="07555F97"/>
    <w:rsid w:val="07AC1511"/>
    <w:rsid w:val="0811463D"/>
    <w:rsid w:val="081E2BD8"/>
    <w:rsid w:val="0893207A"/>
    <w:rsid w:val="089ADB24"/>
    <w:rsid w:val="08D6BA45"/>
    <w:rsid w:val="09CB6184"/>
    <w:rsid w:val="0A52D83B"/>
    <w:rsid w:val="0A5B14DC"/>
    <w:rsid w:val="0B3B7435"/>
    <w:rsid w:val="0D8A3D5B"/>
    <w:rsid w:val="0E65B2FF"/>
    <w:rsid w:val="0E69E24E"/>
    <w:rsid w:val="0F683B59"/>
    <w:rsid w:val="0F734187"/>
    <w:rsid w:val="0FA8D25C"/>
    <w:rsid w:val="102A28BA"/>
    <w:rsid w:val="10F7D567"/>
    <w:rsid w:val="11ABFD78"/>
    <w:rsid w:val="125AC6B8"/>
    <w:rsid w:val="12877864"/>
    <w:rsid w:val="137174C7"/>
    <w:rsid w:val="13943646"/>
    <w:rsid w:val="1449FEFB"/>
    <w:rsid w:val="145F50EB"/>
    <w:rsid w:val="149ACC60"/>
    <w:rsid w:val="14D198D7"/>
    <w:rsid w:val="14E2110A"/>
    <w:rsid w:val="15063D5E"/>
    <w:rsid w:val="152C9769"/>
    <w:rsid w:val="1824001D"/>
    <w:rsid w:val="191049B1"/>
    <w:rsid w:val="198FBCB1"/>
    <w:rsid w:val="19C1846E"/>
    <w:rsid w:val="1CF800A9"/>
    <w:rsid w:val="1E366FD5"/>
    <w:rsid w:val="1E5D0ED7"/>
    <w:rsid w:val="1F831A4B"/>
    <w:rsid w:val="1F95768B"/>
    <w:rsid w:val="1FEB1DDC"/>
    <w:rsid w:val="2058E50E"/>
    <w:rsid w:val="20813219"/>
    <w:rsid w:val="209C544C"/>
    <w:rsid w:val="21F82033"/>
    <w:rsid w:val="2238C39B"/>
    <w:rsid w:val="22573F7A"/>
    <w:rsid w:val="22D46372"/>
    <w:rsid w:val="23120DFD"/>
    <w:rsid w:val="248AA371"/>
    <w:rsid w:val="24A527E1"/>
    <w:rsid w:val="24B58B3C"/>
    <w:rsid w:val="24EADB6C"/>
    <w:rsid w:val="2515E78B"/>
    <w:rsid w:val="2557C14C"/>
    <w:rsid w:val="260151F6"/>
    <w:rsid w:val="26C3AFFC"/>
    <w:rsid w:val="27AFD91B"/>
    <w:rsid w:val="27F1DD4F"/>
    <w:rsid w:val="2831946F"/>
    <w:rsid w:val="287E8F87"/>
    <w:rsid w:val="29500EDE"/>
    <w:rsid w:val="2A1B12D1"/>
    <w:rsid w:val="2A1D1A76"/>
    <w:rsid w:val="2A659C77"/>
    <w:rsid w:val="2AF2B214"/>
    <w:rsid w:val="2B670AFB"/>
    <w:rsid w:val="2D1CDC77"/>
    <w:rsid w:val="2D338D18"/>
    <w:rsid w:val="2E147ABF"/>
    <w:rsid w:val="2E459173"/>
    <w:rsid w:val="2EC2F7E5"/>
    <w:rsid w:val="31CCA4D4"/>
    <w:rsid w:val="31CF5966"/>
    <w:rsid w:val="31E14EE1"/>
    <w:rsid w:val="331045B6"/>
    <w:rsid w:val="335F29A8"/>
    <w:rsid w:val="343C8321"/>
    <w:rsid w:val="348B0CA6"/>
    <w:rsid w:val="357685B0"/>
    <w:rsid w:val="35E17E77"/>
    <w:rsid w:val="366B0B89"/>
    <w:rsid w:val="36AFAE8E"/>
    <w:rsid w:val="370C3F10"/>
    <w:rsid w:val="37188253"/>
    <w:rsid w:val="37845373"/>
    <w:rsid w:val="39004A6F"/>
    <w:rsid w:val="3AE21F0D"/>
    <w:rsid w:val="3B256FE0"/>
    <w:rsid w:val="3B34BCD5"/>
    <w:rsid w:val="3B3BF7C3"/>
    <w:rsid w:val="3BA06CEF"/>
    <w:rsid w:val="3C7161AB"/>
    <w:rsid w:val="3CF48386"/>
    <w:rsid w:val="3D2EFD36"/>
    <w:rsid w:val="3D329F4E"/>
    <w:rsid w:val="3D545CB0"/>
    <w:rsid w:val="3FB0B856"/>
    <w:rsid w:val="3FD85003"/>
    <w:rsid w:val="4004A236"/>
    <w:rsid w:val="40A5FA43"/>
    <w:rsid w:val="40A9F264"/>
    <w:rsid w:val="40D7BB28"/>
    <w:rsid w:val="40EE9EAA"/>
    <w:rsid w:val="4302FD8A"/>
    <w:rsid w:val="43696BA0"/>
    <w:rsid w:val="436E0500"/>
    <w:rsid w:val="43DFC2E6"/>
    <w:rsid w:val="44348C3D"/>
    <w:rsid w:val="45A9EDD0"/>
    <w:rsid w:val="46333430"/>
    <w:rsid w:val="464F060D"/>
    <w:rsid w:val="46726515"/>
    <w:rsid w:val="46B61FB5"/>
    <w:rsid w:val="47C59D9C"/>
    <w:rsid w:val="49C54060"/>
    <w:rsid w:val="4B6B0926"/>
    <w:rsid w:val="4BCA5978"/>
    <w:rsid w:val="4CBF6D0E"/>
    <w:rsid w:val="4D152F14"/>
    <w:rsid w:val="4D70C6E5"/>
    <w:rsid w:val="4D7A0FCA"/>
    <w:rsid w:val="4DB02F68"/>
    <w:rsid w:val="4E2EB993"/>
    <w:rsid w:val="4E3B91A8"/>
    <w:rsid w:val="4E840553"/>
    <w:rsid w:val="4EB5F231"/>
    <w:rsid w:val="4F811920"/>
    <w:rsid w:val="4FC4166D"/>
    <w:rsid w:val="4FCFC33C"/>
    <w:rsid w:val="5234408C"/>
    <w:rsid w:val="5242F456"/>
    <w:rsid w:val="52666A7D"/>
    <w:rsid w:val="52B7808D"/>
    <w:rsid w:val="52C9EF4B"/>
    <w:rsid w:val="531766E2"/>
    <w:rsid w:val="532147A6"/>
    <w:rsid w:val="536BC0B6"/>
    <w:rsid w:val="5380DC0B"/>
    <w:rsid w:val="53A824EE"/>
    <w:rsid w:val="53F81166"/>
    <w:rsid w:val="5484D1F4"/>
    <w:rsid w:val="5495C7C9"/>
    <w:rsid w:val="54B494DB"/>
    <w:rsid w:val="553E6434"/>
    <w:rsid w:val="55CDE2D4"/>
    <w:rsid w:val="55D4F8CD"/>
    <w:rsid w:val="5610D4CF"/>
    <w:rsid w:val="564CE3A1"/>
    <w:rsid w:val="58EA55A1"/>
    <w:rsid w:val="593730B7"/>
    <w:rsid w:val="599D5445"/>
    <w:rsid w:val="59B4438A"/>
    <w:rsid w:val="5A246252"/>
    <w:rsid w:val="5A402E6C"/>
    <w:rsid w:val="5AB84DC0"/>
    <w:rsid w:val="5B1B3242"/>
    <w:rsid w:val="5B4E80EA"/>
    <w:rsid w:val="5B8177A0"/>
    <w:rsid w:val="5BD709AD"/>
    <w:rsid w:val="5BE7B02E"/>
    <w:rsid w:val="5BED5410"/>
    <w:rsid w:val="5C1267DC"/>
    <w:rsid w:val="5CD898BC"/>
    <w:rsid w:val="5D18A82D"/>
    <w:rsid w:val="5D1F0DBB"/>
    <w:rsid w:val="5DE2C9A8"/>
    <w:rsid w:val="5E4C0FC6"/>
    <w:rsid w:val="5E96A39D"/>
    <w:rsid w:val="5F297AFC"/>
    <w:rsid w:val="5FCA7664"/>
    <w:rsid w:val="5FDBED51"/>
    <w:rsid w:val="6143337D"/>
    <w:rsid w:val="62252416"/>
    <w:rsid w:val="62AAD00C"/>
    <w:rsid w:val="63F312F5"/>
    <w:rsid w:val="649F15EE"/>
    <w:rsid w:val="6620FB4E"/>
    <w:rsid w:val="670B1582"/>
    <w:rsid w:val="679322F9"/>
    <w:rsid w:val="6793B98F"/>
    <w:rsid w:val="67DD9251"/>
    <w:rsid w:val="67DF3B83"/>
    <w:rsid w:val="681BD62B"/>
    <w:rsid w:val="684E66F1"/>
    <w:rsid w:val="68E2CFC2"/>
    <w:rsid w:val="68F0E992"/>
    <w:rsid w:val="69F61193"/>
    <w:rsid w:val="6A5072FB"/>
    <w:rsid w:val="6A9202E1"/>
    <w:rsid w:val="6B4103E1"/>
    <w:rsid w:val="6C1A1A3C"/>
    <w:rsid w:val="6C68E563"/>
    <w:rsid w:val="6E5D1278"/>
    <w:rsid w:val="6F6DFD79"/>
    <w:rsid w:val="6F6FEA1F"/>
    <w:rsid w:val="6F8D64B3"/>
    <w:rsid w:val="6F95FDBE"/>
    <w:rsid w:val="6FBA2704"/>
    <w:rsid w:val="6FD2B6BE"/>
    <w:rsid w:val="6FFE1556"/>
    <w:rsid w:val="7012F876"/>
    <w:rsid w:val="7027F7AA"/>
    <w:rsid w:val="70889418"/>
    <w:rsid w:val="71B22767"/>
    <w:rsid w:val="72A62A62"/>
    <w:rsid w:val="72B13EE9"/>
    <w:rsid w:val="72BEEEA8"/>
    <w:rsid w:val="73495EF0"/>
    <w:rsid w:val="73583EED"/>
    <w:rsid w:val="73A347BD"/>
    <w:rsid w:val="73D47748"/>
    <w:rsid w:val="740D013C"/>
    <w:rsid w:val="755AC4A0"/>
    <w:rsid w:val="757F0884"/>
    <w:rsid w:val="75C892D6"/>
    <w:rsid w:val="75FDB737"/>
    <w:rsid w:val="76589BB9"/>
    <w:rsid w:val="76776278"/>
    <w:rsid w:val="76D26F8E"/>
    <w:rsid w:val="7758FE23"/>
    <w:rsid w:val="77732E03"/>
    <w:rsid w:val="77AC17CD"/>
    <w:rsid w:val="7828596E"/>
    <w:rsid w:val="7889BE49"/>
    <w:rsid w:val="78BF0F83"/>
    <w:rsid w:val="79161DAD"/>
    <w:rsid w:val="79CC1B2B"/>
    <w:rsid w:val="7A072478"/>
    <w:rsid w:val="7A48493A"/>
    <w:rsid w:val="7AAEC322"/>
    <w:rsid w:val="7BCB6031"/>
    <w:rsid w:val="7C76AFF3"/>
    <w:rsid w:val="7D265BB6"/>
    <w:rsid w:val="7D8CDA68"/>
    <w:rsid w:val="7E2537C1"/>
    <w:rsid w:val="7E671209"/>
    <w:rsid w:val="7E7BB052"/>
    <w:rsid w:val="7EF927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4AE9"/>
  <w15:docId w15:val="{459E8098-3EE5-4076-B5CD-0573A7A80F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4"/>
        <w:szCs w:val="24"/>
        <w:lang w:val="es-ES" w:eastAsia="es-ES" w:bidi="ar-SA"/>
      </w:rPr>
    </w:rPrDefault>
    <w:pPrDefault>
      <w:pPr>
        <w:spacing w:before="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32"/>
      <w:szCs w:val="32"/>
    </w:rPr>
  </w:style>
  <w:style w:type="paragraph" w:styleId="Ttulo2">
    <w:name w:val="heading 2"/>
    <w:basedOn w:val="Normal"/>
    <w:next w:val="Normal"/>
    <w:uiPriority w:val="9"/>
    <w:semiHidden/>
    <w:unhideWhenUsed/>
    <w:qFormat/>
    <w:pPr>
      <w:spacing w:before="120" w:after="60"/>
      <w:outlineLvl w:val="1"/>
    </w:pPr>
    <w:rPr>
      <w:sz w:val="28"/>
      <w:szCs w:val="28"/>
    </w:rPr>
  </w:style>
  <w:style w:type="paragraph" w:styleId="Ttulo3">
    <w:name w:val="heading 3"/>
    <w:basedOn w:val="Normal"/>
    <w:next w:val="Normal"/>
    <w:uiPriority w:val="9"/>
    <w:semiHidden/>
    <w:unhideWhenUsed/>
    <w:qFormat/>
    <w:pPr>
      <w:spacing w:after="60"/>
      <w:outlineLvl w:val="2"/>
    </w:pPr>
    <w:rPr>
      <w:b/>
    </w:rPr>
  </w:style>
  <w:style w:type="paragraph" w:styleId="Ttulo4">
    <w:name w:val="heading 4"/>
    <w:basedOn w:val="Normal"/>
    <w:next w:val="Normal"/>
    <w:uiPriority w:val="9"/>
    <w:semiHidden/>
    <w:unhideWhenUsed/>
    <w:qFormat/>
    <w:pPr>
      <w:keepNext/>
      <w:keepLines/>
      <w:spacing w:before="200"/>
      <w:outlineLvl w:val="3"/>
    </w:pPr>
    <w:rPr>
      <w:rFonts w:ascii="Cambria" w:hAnsi="Cambria" w:eastAsia="Cambria" w:cs="Cambria"/>
      <w:b/>
      <w:i/>
      <w:color w:val="4F81BD"/>
    </w:rPr>
  </w:style>
  <w:style w:type="paragraph" w:styleId="Ttulo5">
    <w:name w:val="heading 5"/>
    <w:basedOn w:val="Normal"/>
    <w:next w:val="Normal"/>
    <w:uiPriority w:val="9"/>
    <w:semiHidden/>
    <w:unhideWhenUsed/>
    <w:qFormat/>
    <w:pPr>
      <w:keepNext/>
      <w:keepLines/>
      <w:spacing w:before="200"/>
      <w:outlineLvl w:val="4"/>
    </w:pPr>
    <w:rPr>
      <w:rFonts w:ascii="Cambria" w:hAnsi="Cambria" w:eastAsia="Cambria" w:cs="Cambria"/>
      <w:color w:val="243F60"/>
    </w:rPr>
  </w:style>
  <w:style w:type="paragraph" w:styleId="Ttulo6">
    <w:name w:val="heading 6"/>
    <w:basedOn w:val="Normal"/>
    <w:next w:val="Normal"/>
    <w:uiPriority w:val="9"/>
    <w:semiHidden/>
    <w:unhideWhenUsed/>
    <w:qFormat/>
    <w:pPr>
      <w:keepNext/>
      <w:keepLines/>
      <w:spacing w:before="200"/>
      <w:outlineLvl w:val="5"/>
    </w:pPr>
    <w:rPr>
      <w:rFonts w:ascii="Cambria" w:hAnsi="Cambria" w:eastAsia="Cambria" w:cs="Cambria"/>
      <w:i/>
      <w:color w:val="243F6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left w:w="115" w:type="dxa"/>
        <w:right w:w="115" w:type="dxa"/>
      </w:tblCellMar>
    </w:tblPr>
  </w:style>
  <w:style w:type="table" w:styleId="a0" w:customStyle="1">
    <w:basedOn w:val="NormalTable0"/>
    <w:tblPr>
      <w:tblStyleRowBandSize w:val="1"/>
      <w:tblStyleColBandSize w:val="1"/>
      <w:tblCellMar>
        <w:left w:w="115" w:type="dxa"/>
        <w:right w:w="115" w:type="dxa"/>
      </w:tblCellMar>
    </w:tblPr>
  </w:style>
  <w:style w:type="table" w:styleId="a1" w:customStyle="1">
    <w:basedOn w:val="NormalTable0"/>
    <w:tblPr>
      <w:tblStyleRowBandSize w:val="1"/>
      <w:tblStyleColBandSize w:val="1"/>
      <w:tblCellMar>
        <w:left w:w="115" w:type="dxa"/>
        <w:right w:w="115" w:type="dxa"/>
      </w:tblCellMar>
    </w:tblPr>
  </w:style>
  <w:style w:type="character" w:styleId="normaltextrun" w:customStyle="1">
    <w:name w:val="normaltextrun"/>
    <w:basedOn w:val="Fuentedeprrafopredeter"/>
    <w:rsid w:val="007E48B9"/>
  </w:style>
  <w:style w:type="character" w:styleId="eop" w:customStyle="1">
    <w:name w:val="eop"/>
    <w:basedOn w:val="Fuentedeprrafopredeter"/>
    <w:rsid w:val="007E48B9"/>
  </w:style>
  <w:style w:type="paragraph" w:styleId="Prrafodelista">
    <w:name w:val="List Paragraph"/>
    <w:basedOn w:val="Normal"/>
    <w:uiPriority w:val="34"/>
    <w:qFormat/>
    <w:rsid w:val="007E4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b82b35-b5e3-4534-8061-10fc19478974">
      <Terms xmlns="http://schemas.microsoft.com/office/infopath/2007/PartnerControls"/>
    </lcf76f155ced4ddcb4097134ff3c332f>
    <TaxCatchAll xmlns="a44cabab-4268-40f5-9bf0-4d18a5e886f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AF21FEF665E446A991946788EC34AA" ma:contentTypeVersion="12" ma:contentTypeDescription="Crear nuevo documento." ma:contentTypeScope="" ma:versionID="51c78f956a354967352b6e1ef61ef3af">
  <xsd:schema xmlns:xsd="http://www.w3.org/2001/XMLSchema" xmlns:xs="http://www.w3.org/2001/XMLSchema" xmlns:p="http://schemas.microsoft.com/office/2006/metadata/properties" xmlns:ns2="44b82b35-b5e3-4534-8061-10fc19478974" xmlns:ns3="a44cabab-4268-40f5-9bf0-4d18a5e886f2" targetNamespace="http://schemas.microsoft.com/office/2006/metadata/properties" ma:root="true" ma:fieldsID="cb5a3c83190c3a3d25b5c431f2054347" ns2:_="" ns3:_="">
    <xsd:import namespace="44b82b35-b5e3-4534-8061-10fc19478974"/>
    <xsd:import namespace="a44cabab-4268-40f5-9bf0-4d18a5e886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82b35-b5e3-4534-8061-10fc19478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ae687926-0cd6-4ac1-9653-4ba4897614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4cabab-4268-40f5-9bf0-4d18a5e886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e57a13-c3d4-482f-89cc-5f902d4e5f61}" ma:internalName="TaxCatchAll" ma:showField="CatchAllData" ma:web="a44cabab-4268-40f5-9bf0-4d18a5e88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0C6EC8-68C5-4190-A8C5-89470424C09D}">
  <ds:schemaRefs>
    <ds:schemaRef ds:uri="http://schemas.microsoft.com/office/2006/metadata/properties"/>
    <ds:schemaRef ds:uri="http://schemas.microsoft.com/office/infopath/2007/PartnerControls"/>
    <ds:schemaRef ds:uri="71162a54-8d88-4504-bd30-6016916376a3"/>
    <ds:schemaRef ds:uri="31c0e786-1a9c-4b56-bbf2-e5636b3f5614"/>
  </ds:schemaRefs>
</ds:datastoreItem>
</file>

<file path=customXml/itemProps2.xml><?xml version="1.0" encoding="utf-8"?>
<ds:datastoreItem xmlns:ds="http://schemas.openxmlformats.org/officeDocument/2006/customXml" ds:itemID="{398FD686-70D6-4F1B-BAAF-DE5FD4E8A6CF}"/>
</file>

<file path=customXml/itemProps3.xml><?xml version="1.0" encoding="utf-8"?>
<ds:datastoreItem xmlns:ds="http://schemas.openxmlformats.org/officeDocument/2006/customXml" ds:itemID="{BF54B0DD-2EF9-4368-AE6D-3828109733A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Héctor Aldana Rodríguez</dc:creator>
  <cp:lastModifiedBy>Héctor Aldana Rodríguez</cp:lastModifiedBy>
  <cp:revision>8</cp:revision>
  <dcterms:created xsi:type="dcterms:W3CDTF">2025-10-09T14:00:00Z</dcterms:created>
  <dcterms:modified xsi:type="dcterms:W3CDTF">2025-10-28T11:32:52Z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ioma">
    <vt:lpwstr>Español</vt:lpwstr>
  </property>
  <property fmtid="{D5CDD505-2E9C-101B-9397-08002B2CF9AE}" pid="3" name="ContentTypeId">
    <vt:lpwstr>0x010100D1AF21FEF665E446A991946788EC34AA</vt:lpwstr>
  </property>
  <property fmtid="{D5CDD505-2E9C-101B-9397-08002B2CF9AE}" pid="4" name="MediaServiceImageTags">
    <vt:lpwstr/>
  </property>
</Properties>
</file>